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D3041" w14:textId="77777777" w:rsidR="000A5AED" w:rsidRDefault="00E05E05" w:rsidP="002160D7">
      <w:pPr>
        <w:ind w:left="4678"/>
        <w:jc w:val="both"/>
        <w:rPr>
          <w:rFonts w:ascii="Arial" w:hAnsi="Arial" w:cs="Arial"/>
          <w:b/>
          <w:caps/>
          <w:sz w:val="26"/>
          <w:szCs w:val="26"/>
          <w:lang w:val="es-ES_tradnl" w:eastAsia="es-ES"/>
        </w:rPr>
      </w:pPr>
      <w:r>
        <w:rPr>
          <w:rFonts w:ascii="Arial" w:hAnsi="Arial" w:cs="Arial"/>
          <w:b/>
          <w:caps/>
          <w:sz w:val="26"/>
          <w:szCs w:val="26"/>
          <w:lang w:val="es-ES_tradnl" w:eastAsia="es-ES"/>
        </w:rPr>
        <w:t>AMPARO EN REVISIÓN 365/2018</w:t>
      </w:r>
    </w:p>
    <w:p w14:paraId="6DB11FA7" w14:textId="77777777" w:rsidR="004F4327" w:rsidRPr="000A5AED" w:rsidRDefault="00E05E05" w:rsidP="002160D7">
      <w:pPr>
        <w:ind w:left="4678"/>
        <w:jc w:val="both"/>
        <w:rPr>
          <w:rFonts w:ascii="Arial" w:hAnsi="Arial" w:cs="Arial"/>
          <w:b/>
          <w:caps/>
          <w:sz w:val="26"/>
          <w:szCs w:val="26"/>
          <w:lang w:val="es-ES_tradnl" w:eastAsia="es-ES"/>
        </w:rPr>
      </w:pPr>
      <w:r>
        <w:rPr>
          <w:rFonts w:ascii="Arial" w:hAnsi="Arial" w:cs="Arial"/>
          <w:b/>
          <w:caps/>
          <w:sz w:val="26"/>
          <w:szCs w:val="26"/>
          <w:lang w:val="es-ES_tradnl" w:eastAsia="es-ES"/>
        </w:rPr>
        <w:t>QUEJOSos Y RECURRENTES</w:t>
      </w:r>
      <w:r w:rsidR="004F4327">
        <w:rPr>
          <w:rFonts w:ascii="Arial" w:hAnsi="Arial" w:cs="Arial"/>
          <w:b/>
          <w:caps/>
          <w:sz w:val="26"/>
          <w:szCs w:val="26"/>
          <w:lang w:val="es-ES_tradnl" w:eastAsia="es-ES"/>
        </w:rPr>
        <w:t>:</w:t>
      </w:r>
      <w:r w:rsidR="004F4327" w:rsidRPr="004F4327">
        <w:rPr>
          <w:rFonts w:ascii="Arial" w:hAnsi="Arial" w:cs="Arial"/>
          <w:b/>
          <w:caps/>
          <w:sz w:val="26"/>
          <w:szCs w:val="26"/>
          <w:lang w:val="es-ES_tradnl" w:eastAsia="es-ES"/>
        </w:rPr>
        <w:t xml:space="preserve"> </w:t>
      </w:r>
      <w:r>
        <w:rPr>
          <w:rFonts w:ascii="Arial" w:hAnsi="Arial" w:cs="Arial"/>
          <w:b/>
          <w:caps/>
          <w:sz w:val="26"/>
          <w:szCs w:val="26"/>
          <w:lang w:val="es-ES_tradnl" w:eastAsia="es-ES"/>
        </w:rPr>
        <w:t>MARÍA ELENA BUSTAMANTE HEREDIA Y OTROS</w:t>
      </w:r>
    </w:p>
    <w:p w14:paraId="3F18350A" w14:textId="77777777" w:rsidR="00245A8C" w:rsidRPr="00B32BAB" w:rsidRDefault="00245A8C" w:rsidP="00210198">
      <w:pPr>
        <w:ind w:left="3544"/>
        <w:jc w:val="both"/>
        <w:rPr>
          <w:rFonts w:ascii="Arial" w:hAnsi="Arial" w:cs="Arial"/>
          <w:b/>
          <w:caps/>
          <w:sz w:val="26"/>
          <w:szCs w:val="26"/>
          <w:lang w:val="es-ES_tradnl" w:eastAsia="es-ES"/>
        </w:rPr>
      </w:pPr>
    </w:p>
    <w:p w14:paraId="1EB7A5B7" w14:textId="77777777" w:rsidR="00245A8C" w:rsidRPr="00B32BAB" w:rsidRDefault="00245A8C" w:rsidP="00210198">
      <w:pPr>
        <w:ind w:left="3544"/>
        <w:jc w:val="both"/>
        <w:rPr>
          <w:rFonts w:ascii="Arial" w:hAnsi="Arial" w:cs="Arial"/>
          <w:b/>
          <w:caps/>
          <w:sz w:val="26"/>
          <w:szCs w:val="26"/>
          <w:lang w:val="es-ES_tradnl" w:eastAsia="es-ES"/>
        </w:rPr>
      </w:pPr>
    </w:p>
    <w:p w14:paraId="065D123C" w14:textId="77777777" w:rsidR="00245A8C" w:rsidRPr="00B32BAB" w:rsidRDefault="00245A8C" w:rsidP="00210198">
      <w:pPr>
        <w:ind w:right="-91"/>
        <w:jc w:val="both"/>
        <w:rPr>
          <w:rFonts w:ascii="Arial" w:hAnsi="Arial" w:cs="Arial"/>
          <w:b/>
          <w:caps/>
          <w:sz w:val="26"/>
          <w:szCs w:val="26"/>
          <w:lang w:val="es-ES_tradnl" w:eastAsia="es-ES"/>
        </w:rPr>
      </w:pPr>
      <w:r w:rsidRPr="00B32BAB">
        <w:rPr>
          <w:rFonts w:ascii="Arial" w:hAnsi="Arial" w:cs="Arial"/>
          <w:b/>
          <w:caps/>
          <w:sz w:val="26"/>
          <w:szCs w:val="26"/>
          <w:lang w:val="es-ES_tradnl" w:eastAsia="es-ES"/>
        </w:rPr>
        <w:t>PONENTE: MINISTRO JAVIER LAYNEZ POTISEK</w:t>
      </w:r>
    </w:p>
    <w:p w14:paraId="3B91367A" w14:textId="77777777" w:rsidR="00EB0783" w:rsidRPr="00B32BAB" w:rsidRDefault="00245A8C" w:rsidP="00EB0783">
      <w:pPr>
        <w:jc w:val="both"/>
        <w:outlineLvl w:val="0"/>
        <w:rPr>
          <w:rFonts w:ascii="Arial" w:hAnsi="Arial" w:cs="Arial"/>
          <w:b/>
          <w:caps/>
          <w:sz w:val="26"/>
          <w:szCs w:val="26"/>
          <w:lang w:val="es-ES_tradnl" w:eastAsia="es-ES"/>
        </w:rPr>
      </w:pPr>
      <w:r w:rsidRPr="00B32BAB">
        <w:rPr>
          <w:rFonts w:ascii="Arial" w:hAnsi="Arial" w:cs="Arial"/>
          <w:b/>
          <w:caps/>
          <w:sz w:val="26"/>
          <w:szCs w:val="26"/>
          <w:lang w:val="es-ES_tradnl" w:eastAsia="es-ES"/>
        </w:rPr>
        <w:t>SECRETARI</w:t>
      </w:r>
      <w:r w:rsidR="00EB0783">
        <w:rPr>
          <w:rFonts w:ascii="Arial" w:hAnsi="Arial" w:cs="Arial"/>
          <w:b/>
          <w:caps/>
          <w:sz w:val="26"/>
          <w:szCs w:val="26"/>
          <w:lang w:val="es-ES_tradnl" w:eastAsia="es-ES"/>
        </w:rPr>
        <w:t>A</w:t>
      </w:r>
      <w:r w:rsidRPr="00B32BAB">
        <w:rPr>
          <w:rFonts w:ascii="Arial" w:hAnsi="Arial" w:cs="Arial"/>
          <w:b/>
          <w:caps/>
          <w:sz w:val="26"/>
          <w:szCs w:val="26"/>
          <w:lang w:val="es-ES_tradnl" w:eastAsia="es-ES"/>
        </w:rPr>
        <w:t xml:space="preserve">: </w:t>
      </w:r>
      <w:r w:rsidR="000A5AED">
        <w:rPr>
          <w:rFonts w:ascii="Arial" w:hAnsi="Arial" w:cs="Arial"/>
          <w:b/>
          <w:caps/>
          <w:sz w:val="26"/>
          <w:szCs w:val="26"/>
          <w:lang w:val="es-ES_tradnl" w:eastAsia="es-ES"/>
        </w:rPr>
        <w:t>MICHELLE LOWENBERG lÓPEZ</w:t>
      </w:r>
    </w:p>
    <w:p w14:paraId="4CE3C661" w14:textId="77777777" w:rsidR="00245A8C" w:rsidRPr="00B32BAB" w:rsidRDefault="00245A8C" w:rsidP="00210198">
      <w:pPr>
        <w:jc w:val="both"/>
        <w:outlineLvl w:val="0"/>
        <w:rPr>
          <w:rFonts w:ascii="Arial" w:hAnsi="Arial" w:cs="Arial"/>
          <w:b/>
          <w:caps/>
          <w:sz w:val="26"/>
          <w:szCs w:val="26"/>
          <w:lang w:val="es-ES_tradnl" w:eastAsia="es-ES"/>
        </w:rPr>
      </w:pPr>
    </w:p>
    <w:p w14:paraId="593E4BD5" w14:textId="77777777" w:rsidR="00245A8C" w:rsidRPr="00B32BAB" w:rsidRDefault="00245A8C" w:rsidP="00210198">
      <w:pPr>
        <w:spacing w:after="240" w:line="360" w:lineRule="auto"/>
        <w:jc w:val="both"/>
        <w:outlineLvl w:val="0"/>
        <w:rPr>
          <w:rFonts w:ascii="Arial" w:hAnsi="Arial" w:cs="Arial"/>
          <w:caps/>
          <w:sz w:val="26"/>
          <w:szCs w:val="26"/>
          <w:lang w:val="es-ES_tradnl" w:eastAsia="es-ES"/>
        </w:rPr>
      </w:pPr>
    </w:p>
    <w:p w14:paraId="45F006FE" w14:textId="77777777" w:rsidR="00245A8C" w:rsidRPr="00B32BAB" w:rsidRDefault="00245A8C" w:rsidP="00210198">
      <w:pPr>
        <w:spacing w:after="240" w:line="360" w:lineRule="auto"/>
        <w:ind w:firstLine="709"/>
        <w:jc w:val="both"/>
        <w:rPr>
          <w:rFonts w:ascii="Arial" w:hAnsi="Arial" w:cs="Arial"/>
          <w:sz w:val="26"/>
          <w:szCs w:val="26"/>
          <w:lang w:val="es-ES_tradnl" w:eastAsia="es-ES"/>
        </w:rPr>
      </w:pPr>
      <w:r w:rsidRPr="00B32BAB">
        <w:rPr>
          <w:rFonts w:ascii="Arial" w:hAnsi="Arial" w:cs="Arial"/>
          <w:sz w:val="26"/>
          <w:szCs w:val="26"/>
          <w:lang w:val="es-ES_tradnl" w:eastAsia="es-ES"/>
        </w:rPr>
        <w:t>Ciudad de México. La Segunda Sala de la Suprema Corte de Justicia de la Nación, en la sesión correspondiente al</w:t>
      </w:r>
      <w:r w:rsidR="00F47659">
        <w:rPr>
          <w:rFonts w:ascii="Arial" w:hAnsi="Arial" w:cs="Arial"/>
          <w:sz w:val="26"/>
          <w:szCs w:val="26"/>
          <w:lang w:val="es-ES_tradnl" w:eastAsia="es-ES"/>
        </w:rPr>
        <w:t xml:space="preserve"> </w:t>
      </w:r>
      <w:r w:rsidR="002023E2">
        <w:rPr>
          <w:rFonts w:ascii="Arial" w:hAnsi="Arial" w:cs="Arial"/>
          <w:sz w:val="26"/>
          <w:szCs w:val="26"/>
          <w:lang w:val="es-ES_tradnl" w:eastAsia="es-ES"/>
        </w:rPr>
        <w:t xml:space="preserve">05 de septiembre </w:t>
      </w:r>
      <w:r w:rsidR="006875D7">
        <w:rPr>
          <w:rFonts w:ascii="Arial" w:hAnsi="Arial" w:cs="Arial"/>
          <w:sz w:val="26"/>
          <w:szCs w:val="26"/>
          <w:lang w:val="es-ES_tradnl" w:eastAsia="es-ES"/>
        </w:rPr>
        <w:t>de 2018</w:t>
      </w:r>
      <w:r w:rsidRPr="00B32BAB">
        <w:rPr>
          <w:rFonts w:ascii="Arial" w:hAnsi="Arial" w:cs="Arial"/>
          <w:sz w:val="26"/>
          <w:szCs w:val="26"/>
          <w:lang w:val="es-ES_tradnl" w:eastAsia="es-ES"/>
        </w:rPr>
        <w:t xml:space="preserve"> emite la siguiente</w:t>
      </w:r>
      <w:r w:rsidR="00E05E05">
        <w:rPr>
          <w:rFonts w:ascii="Arial" w:hAnsi="Arial" w:cs="Arial"/>
          <w:sz w:val="26"/>
          <w:szCs w:val="26"/>
          <w:lang w:val="es-ES_tradnl" w:eastAsia="es-ES"/>
        </w:rPr>
        <w:t>:</w:t>
      </w:r>
    </w:p>
    <w:p w14:paraId="2449053C" w14:textId="77777777" w:rsidR="00245A8C" w:rsidRPr="00B32BAB" w:rsidRDefault="00245A8C" w:rsidP="00210198">
      <w:pPr>
        <w:spacing w:after="240" w:line="360" w:lineRule="auto"/>
        <w:jc w:val="center"/>
        <w:rPr>
          <w:rFonts w:ascii="Arial" w:hAnsi="Arial" w:cs="Arial"/>
          <w:b/>
          <w:sz w:val="26"/>
          <w:szCs w:val="26"/>
          <w:lang w:val="es-ES_tradnl" w:eastAsia="es-ES"/>
        </w:rPr>
      </w:pPr>
      <w:r w:rsidRPr="00B32BAB">
        <w:rPr>
          <w:rFonts w:ascii="Arial" w:hAnsi="Arial" w:cs="Arial"/>
          <w:b/>
          <w:sz w:val="26"/>
          <w:szCs w:val="26"/>
          <w:lang w:val="es-ES_tradnl" w:eastAsia="es-ES"/>
        </w:rPr>
        <w:t>SENTENCIA</w:t>
      </w:r>
    </w:p>
    <w:p w14:paraId="205A82CD" w14:textId="77777777" w:rsidR="00C14C18" w:rsidRDefault="00245A8C" w:rsidP="00C14C18">
      <w:pPr>
        <w:pStyle w:val="corte4fondoCar"/>
        <w:spacing w:after="240"/>
        <w:ind w:firstLine="0"/>
        <w:rPr>
          <w:rFonts w:cs="Arial"/>
          <w:sz w:val="26"/>
          <w:szCs w:val="26"/>
        </w:rPr>
      </w:pPr>
      <w:r w:rsidRPr="00B32BAB">
        <w:rPr>
          <w:rFonts w:cs="Arial"/>
          <w:sz w:val="26"/>
          <w:szCs w:val="26"/>
        </w:rPr>
        <w:t xml:space="preserve">Mediante la que se resuelve el </w:t>
      </w:r>
      <w:r w:rsidR="00E05E05">
        <w:rPr>
          <w:rFonts w:cs="Arial"/>
          <w:sz w:val="26"/>
          <w:szCs w:val="26"/>
        </w:rPr>
        <w:t>Amparo en Revisión 365/2018</w:t>
      </w:r>
      <w:r w:rsidRPr="00B32BAB">
        <w:rPr>
          <w:rFonts w:cs="Arial"/>
          <w:sz w:val="26"/>
          <w:szCs w:val="26"/>
        </w:rPr>
        <w:t>, interpuesto por</w:t>
      </w:r>
      <w:r w:rsidR="00A71A9D">
        <w:rPr>
          <w:rFonts w:cs="Arial"/>
          <w:sz w:val="26"/>
          <w:szCs w:val="26"/>
        </w:rPr>
        <w:t xml:space="preserve"> </w:t>
      </w:r>
      <w:r w:rsidR="009A58CD" w:rsidRPr="009A58CD">
        <w:rPr>
          <w:rFonts w:cs="Arial"/>
          <w:sz w:val="26"/>
          <w:szCs w:val="26"/>
          <w:lang w:eastAsia="es-ES"/>
        </w:rPr>
        <w:t xml:space="preserve">María Elena Bustamante Heredia </w:t>
      </w:r>
      <w:r w:rsidR="009A58CD">
        <w:rPr>
          <w:rFonts w:cs="Arial"/>
          <w:sz w:val="26"/>
          <w:szCs w:val="26"/>
          <w:lang w:eastAsia="es-ES"/>
        </w:rPr>
        <w:t>y</w:t>
      </w:r>
      <w:r w:rsidR="009A58CD" w:rsidRPr="009A58CD">
        <w:rPr>
          <w:rFonts w:cs="Arial"/>
          <w:sz w:val="26"/>
          <w:szCs w:val="26"/>
          <w:lang w:eastAsia="es-ES"/>
        </w:rPr>
        <w:t xml:space="preserve"> </w:t>
      </w:r>
      <w:r w:rsidR="009A58CD">
        <w:rPr>
          <w:rFonts w:cs="Arial"/>
          <w:sz w:val="26"/>
          <w:szCs w:val="26"/>
          <w:lang w:eastAsia="es-ES"/>
        </w:rPr>
        <w:t>o</w:t>
      </w:r>
      <w:r w:rsidR="009A58CD" w:rsidRPr="009A58CD">
        <w:rPr>
          <w:rFonts w:cs="Arial"/>
          <w:sz w:val="26"/>
          <w:szCs w:val="26"/>
          <w:lang w:eastAsia="es-ES"/>
        </w:rPr>
        <w:t>tros</w:t>
      </w:r>
      <w:r w:rsidR="00C248AC">
        <w:rPr>
          <w:rFonts w:cs="Arial"/>
          <w:sz w:val="26"/>
          <w:szCs w:val="26"/>
        </w:rPr>
        <w:t>,</w:t>
      </w:r>
      <w:r w:rsidR="000A5AED" w:rsidRPr="000A5AED">
        <w:rPr>
          <w:rFonts w:cs="Arial"/>
          <w:sz w:val="26"/>
          <w:szCs w:val="26"/>
        </w:rPr>
        <w:t xml:space="preserve"> </w:t>
      </w:r>
      <w:r w:rsidR="00A71A9D">
        <w:rPr>
          <w:rFonts w:cs="Arial"/>
          <w:sz w:val="26"/>
          <w:szCs w:val="26"/>
        </w:rPr>
        <w:t>en</w:t>
      </w:r>
      <w:r w:rsidR="00A621E2">
        <w:rPr>
          <w:rFonts w:cs="Arial"/>
          <w:sz w:val="26"/>
          <w:szCs w:val="26"/>
        </w:rPr>
        <w:t xml:space="preserve"> </w:t>
      </w:r>
      <w:r w:rsidRPr="00B32BAB">
        <w:rPr>
          <w:rFonts w:cs="Arial"/>
          <w:sz w:val="26"/>
          <w:szCs w:val="26"/>
        </w:rPr>
        <w:t>contra</w:t>
      </w:r>
      <w:r w:rsidR="00A71A9D">
        <w:rPr>
          <w:rFonts w:cs="Arial"/>
          <w:sz w:val="26"/>
          <w:szCs w:val="26"/>
        </w:rPr>
        <w:t xml:space="preserve"> de</w:t>
      </w:r>
      <w:r w:rsidRPr="00B32BAB">
        <w:rPr>
          <w:rFonts w:cs="Arial"/>
          <w:sz w:val="26"/>
          <w:szCs w:val="26"/>
        </w:rPr>
        <w:t xml:space="preserve"> la sentencia dictada el </w:t>
      </w:r>
      <w:r w:rsidR="000F4B2E">
        <w:rPr>
          <w:rFonts w:cs="Arial"/>
          <w:sz w:val="26"/>
          <w:szCs w:val="26"/>
        </w:rPr>
        <w:t>30 de noviembre de</w:t>
      </w:r>
      <w:r w:rsidR="00641BEB">
        <w:rPr>
          <w:rFonts w:cs="Arial"/>
          <w:sz w:val="26"/>
          <w:szCs w:val="26"/>
        </w:rPr>
        <w:t xml:space="preserve"> </w:t>
      </w:r>
      <w:r w:rsidR="00D406BE">
        <w:rPr>
          <w:rFonts w:cs="Arial"/>
          <w:sz w:val="26"/>
          <w:szCs w:val="26"/>
        </w:rPr>
        <w:t>20</w:t>
      </w:r>
      <w:r w:rsidR="000F4B2E">
        <w:rPr>
          <w:rFonts w:cs="Arial"/>
          <w:sz w:val="26"/>
          <w:szCs w:val="26"/>
        </w:rPr>
        <w:t>16</w:t>
      </w:r>
      <w:r w:rsidR="002022EA">
        <w:rPr>
          <w:rFonts w:cs="Arial"/>
          <w:sz w:val="26"/>
          <w:szCs w:val="26"/>
        </w:rPr>
        <w:t>,</w:t>
      </w:r>
      <w:r w:rsidR="00641BEB">
        <w:rPr>
          <w:rFonts w:cs="Arial"/>
          <w:sz w:val="26"/>
          <w:szCs w:val="26"/>
        </w:rPr>
        <w:t xml:space="preserve"> </w:t>
      </w:r>
      <w:r w:rsidRPr="00B32BAB">
        <w:rPr>
          <w:rFonts w:cs="Arial"/>
          <w:sz w:val="26"/>
          <w:szCs w:val="26"/>
        </w:rPr>
        <w:t xml:space="preserve">por </w:t>
      </w:r>
      <w:r w:rsidR="000F4B2E">
        <w:rPr>
          <w:rFonts w:cs="Arial"/>
          <w:sz w:val="26"/>
          <w:szCs w:val="26"/>
        </w:rPr>
        <w:t>la Juez</w:t>
      </w:r>
      <w:r w:rsidR="00D406BE" w:rsidRPr="00D406BE">
        <w:rPr>
          <w:rFonts w:cs="Arial"/>
          <w:sz w:val="26"/>
          <w:szCs w:val="26"/>
        </w:rPr>
        <w:t xml:space="preserve"> </w:t>
      </w:r>
      <w:r w:rsidR="000F4B2E">
        <w:rPr>
          <w:rFonts w:cs="Arial"/>
          <w:sz w:val="26"/>
          <w:szCs w:val="26"/>
        </w:rPr>
        <w:t>Noveno</w:t>
      </w:r>
      <w:r w:rsidR="00D406BE" w:rsidRPr="00D406BE">
        <w:rPr>
          <w:rFonts w:cs="Arial"/>
          <w:sz w:val="26"/>
          <w:szCs w:val="26"/>
        </w:rPr>
        <w:t xml:space="preserve"> de Distrito en el Estado de Sonora</w:t>
      </w:r>
      <w:r w:rsidRPr="00B32BAB">
        <w:rPr>
          <w:rFonts w:cs="Arial"/>
          <w:sz w:val="26"/>
          <w:szCs w:val="26"/>
        </w:rPr>
        <w:t xml:space="preserve">, en el juicio de amparo </w:t>
      </w:r>
      <w:r w:rsidR="00B12767" w:rsidRPr="00B32BAB">
        <w:rPr>
          <w:rFonts w:cs="Arial"/>
          <w:sz w:val="26"/>
          <w:szCs w:val="26"/>
        </w:rPr>
        <w:t>in</w:t>
      </w:r>
      <w:r w:rsidRPr="00B32BAB">
        <w:rPr>
          <w:rFonts w:cs="Arial"/>
          <w:sz w:val="26"/>
          <w:szCs w:val="26"/>
        </w:rPr>
        <w:t xml:space="preserve">directo </w:t>
      </w:r>
      <w:r w:rsidR="000F4B2E">
        <w:rPr>
          <w:rFonts w:cs="Arial"/>
          <w:sz w:val="26"/>
          <w:szCs w:val="26"/>
        </w:rPr>
        <w:t>86</w:t>
      </w:r>
      <w:r w:rsidR="00D406BE" w:rsidRPr="00D406BE">
        <w:rPr>
          <w:rFonts w:cs="Arial"/>
          <w:sz w:val="26"/>
          <w:szCs w:val="26"/>
        </w:rPr>
        <w:t>/201</w:t>
      </w:r>
      <w:r w:rsidR="000F4B2E">
        <w:rPr>
          <w:rFonts w:cs="Arial"/>
          <w:sz w:val="26"/>
          <w:szCs w:val="26"/>
        </w:rPr>
        <w:t>6</w:t>
      </w:r>
      <w:r w:rsidRPr="00B32BAB">
        <w:rPr>
          <w:rFonts w:cs="Arial"/>
          <w:sz w:val="26"/>
          <w:szCs w:val="26"/>
        </w:rPr>
        <w:t>.</w:t>
      </w:r>
    </w:p>
    <w:p w14:paraId="4B58A832" w14:textId="77777777" w:rsidR="00C14C18" w:rsidRPr="00B32BAB" w:rsidRDefault="00C14C18" w:rsidP="00C14C18">
      <w:pPr>
        <w:pStyle w:val="corte4fondoCar"/>
        <w:spacing w:line="240" w:lineRule="auto"/>
        <w:ind w:firstLine="0"/>
        <w:rPr>
          <w:rFonts w:cs="Arial"/>
          <w:sz w:val="26"/>
          <w:szCs w:val="26"/>
        </w:rPr>
      </w:pPr>
    </w:p>
    <w:p w14:paraId="23396912" w14:textId="77777777" w:rsidR="00245A8C" w:rsidRDefault="00245A8C" w:rsidP="002160D7">
      <w:pPr>
        <w:pStyle w:val="corte4fondoCar"/>
        <w:numPr>
          <w:ilvl w:val="0"/>
          <w:numId w:val="9"/>
        </w:numPr>
        <w:ind w:left="0" w:firstLine="0"/>
        <w:jc w:val="center"/>
        <w:rPr>
          <w:rFonts w:cs="Arial"/>
          <w:b/>
          <w:sz w:val="26"/>
          <w:szCs w:val="26"/>
        </w:rPr>
      </w:pPr>
      <w:r w:rsidRPr="00B32BAB">
        <w:rPr>
          <w:rFonts w:cs="Arial"/>
          <w:b/>
          <w:sz w:val="26"/>
          <w:szCs w:val="26"/>
        </w:rPr>
        <w:t>ANTECEDENTES</w:t>
      </w:r>
    </w:p>
    <w:p w14:paraId="6C80A862" w14:textId="77777777" w:rsidR="00775B13" w:rsidRPr="00B32BAB" w:rsidRDefault="00775B13" w:rsidP="00FB1D13">
      <w:pPr>
        <w:pStyle w:val="corte4fondoCar"/>
        <w:ind w:left="1077" w:firstLine="0"/>
        <w:rPr>
          <w:rFonts w:cs="Arial"/>
          <w:b/>
          <w:sz w:val="26"/>
          <w:szCs w:val="26"/>
        </w:rPr>
      </w:pPr>
    </w:p>
    <w:p w14:paraId="1EC8B76E" w14:textId="77777777" w:rsidR="0050329A" w:rsidRDefault="0050329A" w:rsidP="002160D7">
      <w:pPr>
        <w:pStyle w:val="Prrafodelista"/>
        <w:numPr>
          <w:ilvl w:val="0"/>
          <w:numId w:val="1"/>
        </w:numPr>
        <w:spacing w:line="360" w:lineRule="auto"/>
        <w:ind w:left="0" w:hanging="567"/>
        <w:contextualSpacing w:val="0"/>
        <w:jc w:val="both"/>
        <w:rPr>
          <w:rFonts w:ascii="Arial" w:hAnsi="Arial" w:cs="Arial"/>
          <w:sz w:val="26"/>
          <w:szCs w:val="26"/>
        </w:rPr>
      </w:pPr>
      <w:r>
        <w:rPr>
          <w:rFonts w:ascii="Arial" w:hAnsi="Arial" w:cs="Arial"/>
          <w:sz w:val="26"/>
          <w:szCs w:val="26"/>
        </w:rPr>
        <w:t xml:space="preserve"> El 6 de agosto de 2014 ocurrió un derrame que afectó los ríos Sonora y Bacánuchi a causa de la operación de las instalaciones mineras de Buenavista del Cobre, Sociedad Anónima de Capital Variable.</w:t>
      </w:r>
      <w:r w:rsidR="00937C71">
        <w:rPr>
          <w:rStyle w:val="Refdenotaalpie"/>
          <w:rFonts w:ascii="Arial" w:hAnsi="Arial" w:cs="Arial"/>
          <w:sz w:val="26"/>
          <w:szCs w:val="26"/>
        </w:rPr>
        <w:footnoteReference w:id="1"/>
      </w:r>
    </w:p>
    <w:p w14:paraId="1531CC4F" w14:textId="77777777" w:rsidR="00272F01" w:rsidRDefault="00272F01" w:rsidP="002160D7">
      <w:pPr>
        <w:pStyle w:val="Prrafodelista"/>
        <w:spacing w:line="360" w:lineRule="auto"/>
        <w:ind w:left="0" w:hanging="567"/>
        <w:contextualSpacing w:val="0"/>
        <w:jc w:val="both"/>
        <w:rPr>
          <w:rFonts w:ascii="Arial" w:hAnsi="Arial" w:cs="Arial"/>
          <w:sz w:val="26"/>
          <w:szCs w:val="26"/>
        </w:rPr>
      </w:pPr>
    </w:p>
    <w:p w14:paraId="3277A1E8" w14:textId="77777777" w:rsidR="0050329A" w:rsidRDefault="00272F01" w:rsidP="002160D7">
      <w:pPr>
        <w:pStyle w:val="Prrafodelista"/>
        <w:numPr>
          <w:ilvl w:val="0"/>
          <w:numId w:val="1"/>
        </w:numPr>
        <w:spacing w:line="360" w:lineRule="auto"/>
        <w:ind w:left="0" w:hanging="567"/>
        <w:contextualSpacing w:val="0"/>
        <w:jc w:val="both"/>
        <w:rPr>
          <w:rFonts w:ascii="Arial" w:hAnsi="Arial" w:cs="Arial"/>
          <w:sz w:val="26"/>
          <w:szCs w:val="26"/>
        </w:rPr>
      </w:pPr>
      <w:r>
        <w:rPr>
          <w:rFonts w:ascii="Arial" w:hAnsi="Arial" w:cs="Arial"/>
          <w:sz w:val="26"/>
          <w:szCs w:val="26"/>
        </w:rPr>
        <w:t xml:space="preserve">El 25 de febrero 2016 los pobladores de Bacánuchi se enteraron de la construcción de </w:t>
      </w:r>
      <w:r w:rsidR="00A71FF4">
        <w:rPr>
          <w:rFonts w:ascii="Arial" w:hAnsi="Arial" w:cs="Arial"/>
          <w:sz w:val="26"/>
          <w:szCs w:val="26"/>
        </w:rPr>
        <w:t>una</w:t>
      </w:r>
      <w:r>
        <w:rPr>
          <w:rFonts w:ascii="Arial" w:hAnsi="Arial" w:cs="Arial"/>
          <w:sz w:val="26"/>
          <w:szCs w:val="26"/>
        </w:rPr>
        <w:t xml:space="preserve"> nueva presa de jales </w:t>
      </w:r>
      <w:r w:rsidR="00A71FF4">
        <w:rPr>
          <w:rFonts w:ascii="Arial" w:hAnsi="Arial" w:cs="Arial"/>
          <w:sz w:val="26"/>
          <w:szCs w:val="26"/>
        </w:rPr>
        <w:t>por parte de la empresa</w:t>
      </w:r>
      <w:r>
        <w:rPr>
          <w:rFonts w:ascii="Arial" w:hAnsi="Arial" w:cs="Arial"/>
          <w:sz w:val="26"/>
          <w:szCs w:val="26"/>
        </w:rPr>
        <w:t xml:space="preserve"> Buenavista del Cobre, Sociedad Anónima de Capital Variable</w:t>
      </w:r>
      <w:r w:rsidR="00A71FF4">
        <w:rPr>
          <w:rFonts w:ascii="Arial" w:hAnsi="Arial" w:cs="Arial"/>
          <w:sz w:val="26"/>
          <w:szCs w:val="26"/>
        </w:rPr>
        <w:t xml:space="preserve"> y afirman que derivado de lo anterior</w:t>
      </w:r>
      <w:r w:rsidR="00FD5911">
        <w:rPr>
          <w:rFonts w:ascii="Arial" w:hAnsi="Arial" w:cs="Arial"/>
          <w:sz w:val="26"/>
          <w:szCs w:val="26"/>
        </w:rPr>
        <w:t xml:space="preserve"> </w:t>
      </w:r>
      <w:r w:rsidR="00020D9C">
        <w:rPr>
          <w:rFonts w:ascii="Arial" w:hAnsi="Arial" w:cs="Arial"/>
          <w:sz w:val="26"/>
          <w:szCs w:val="26"/>
        </w:rPr>
        <w:t>s</w:t>
      </w:r>
      <w:r w:rsidR="00FD5911">
        <w:rPr>
          <w:rFonts w:ascii="Arial" w:hAnsi="Arial" w:cs="Arial"/>
          <w:sz w:val="26"/>
          <w:szCs w:val="26"/>
        </w:rPr>
        <w:t>e vio altera</w:t>
      </w:r>
      <w:r w:rsidR="00A71FF4">
        <w:rPr>
          <w:rFonts w:ascii="Arial" w:hAnsi="Arial" w:cs="Arial"/>
          <w:sz w:val="26"/>
          <w:szCs w:val="26"/>
        </w:rPr>
        <w:t>do el camino tradicional que une la comunidad de</w:t>
      </w:r>
      <w:r w:rsidR="00FD5911">
        <w:rPr>
          <w:rFonts w:ascii="Arial" w:hAnsi="Arial" w:cs="Arial"/>
          <w:sz w:val="26"/>
          <w:szCs w:val="26"/>
        </w:rPr>
        <w:t xml:space="preserve"> Bacánuchi con la ciudad de Cananea.</w:t>
      </w:r>
      <w:r w:rsidR="00937C71">
        <w:rPr>
          <w:rStyle w:val="Refdenotaalpie"/>
          <w:rFonts w:ascii="Arial" w:hAnsi="Arial" w:cs="Arial"/>
          <w:sz w:val="26"/>
          <w:szCs w:val="26"/>
        </w:rPr>
        <w:footnoteReference w:id="2"/>
      </w:r>
      <w:r>
        <w:rPr>
          <w:rFonts w:ascii="Arial" w:hAnsi="Arial" w:cs="Arial"/>
          <w:sz w:val="26"/>
          <w:szCs w:val="26"/>
        </w:rPr>
        <w:t xml:space="preserve"> </w:t>
      </w:r>
    </w:p>
    <w:p w14:paraId="328B0564" w14:textId="77777777" w:rsidR="000567F0" w:rsidRDefault="000567F0" w:rsidP="002160D7">
      <w:pPr>
        <w:pStyle w:val="Prrafodelista"/>
        <w:spacing w:line="360" w:lineRule="auto"/>
        <w:ind w:left="0" w:hanging="567"/>
        <w:contextualSpacing w:val="0"/>
        <w:jc w:val="both"/>
        <w:rPr>
          <w:rFonts w:ascii="Arial" w:hAnsi="Arial" w:cs="Arial"/>
          <w:sz w:val="26"/>
          <w:szCs w:val="26"/>
        </w:rPr>
      </w:pPr>
    </w:p>
    <w:p w14:paraId="1A5AAB71" w14:textId="77777777" w:rsidR="000567F0" w:rsidRPr="0081534E" w:rsidRDefault="00245A8C" w:rsidP="002160D7">
      <w:pPr>
        <w:pStyle w:val="Prrafodelista"/>
        <w:numPr>
          <w:ilvl w:val="0"/>
          <w:numId w:val="1"/>
        </w:numPr>
        <w:tabs>
          <w:tab w:val="left" w:pos="709"/>
        </w:tabs>
        <w:spacing w:line="360" w:lineRule="auto"/>
        <w:ind w:left="0" w:hanging="567"/>
        <w:contextualSpacing w:val="0"/>
        <w:jc w:val="both"/>
        <w:rPr>
          <w:sz w:val="26"/>
          <w:szCs w:val="26"/>
        </w:rPr>
      </w:pPr>
      <w:r w:rsidRPr="0081534E">
        <w:rPr>
          <w:rFonts w:ascii="Arial" w:hAnsi="Arial" w:cs="Arial"/>
          <w:b/>
          <w:sz w:val="26"/>
          <w:szCs w:val="26"/>
          <w:lang w:eastAsia="es-ES"/>
        </w:rPr>
        <w:lastRenderedPageBreak/>
        <w:t>Juicio de amparo.</w:t>
      </w:r>
      <w:r w:rsidR="00C14C18" w:rsidRPr="0081534E">
        <w:rPr>
          <w:rFonts w:ascii="Arial" w:hAnsi="Arial" w:cs="Arial"/>
          <w:b/>
          <w:sz w:val="26"/>
          <w:szCs w:val="26"/>
          <w:lang w:eastAsia="es-ES"/>
        </w:rPr>
        <w:t xml:space="preserve"> </w:t>
      </w:r>
      <w:r w:rsidR="00C14C18" w:rsidRPr="0081534E">
        <w:rPr>
          <w:rFonts w:ascii="Arial" w:hAnsi="Arial" w:cs="Arial"/>
          <w:sz w:val="26"/>
          <w:szCs w:val="26"/>
          <w:lang w:eastAsia="es-ES"/>
        </w:rPr>
        <w:t xml:space="preserve">Con motivo de lo anterior, </w:t>
      </w:r>
      <w:r w:rsidR="000567F0" w:rsidRPr="0081534E">
        <w:rPr>
          <w:rFonts w:ascii="Arial" w:hAnsi="Arial" w:cs="Arial"/>
          <w:color w:val="FF0000"/>
          <w:sz w:val="26"/>
          <w:szCs w:val="26"/>
          <w:lang w:eastAsia="es-ES"/>
        </w:rPr>
        <w:t>María Elena Bustamante Heredia</w:t>
      </w:r>
      <w:r w:rsidR="000567F0" w:rsidRPr="0081534E">
        <w:rPr>
          <w:rFonts w:ascii="Arial" w:hAnsi="Arial" w:cs="Arial"/>
          <w:sz w:val="26"/>
          <w:szCs w:val="26"/>
          <w:lang w:eastAsia="es-ES"/>
        </w:rPr>
        <w:t>, en representación común del resto de los quejosos</w:t>
      </w:r>
      <w:r w:rsidR="00577ABC">
        <w:rPr>
          <w:rStyle w:val="Refdenotaalpie"/>
          <w:rFonts w:ascii="Arial" w:hAnsi="Arial" w:cs="Arial"/>
          <w:sz w:val="26"/>
          <w:szCs w:val="26"/>
          <w:lang w:eastAsia="es-ES"/>
        </w:rPr>
        <w:footnoteReference w:id="3"/>
      </w:r>
      <w:r w:rsidR="0081534E" w:rsidRPr="0081534E">
        <w:rPr>
          <w:rFonts w:ascii="Arial" w:hAnsi="Arial" w:cs="Arial"/>
          <w:sz w:val="26"/>
          <w:szCs w:val="26"/>
          <w:lang w:eastAsia="es-ES"/>
        </w:rPr>
        <w:t>,</w:t>
      </w:r>
      <w:r w:rsidR="00C14C18" w:rsidRPr="0081534E">
        <w:rPr>
          <w:rFonts w:ascii="Arial" w:hAnsi="Arial" w:cs="Arial"/>
          <w:sz w:val="26"/>
          <w:szCs w:val="26"/>
          <w:lang w:eastAsia="es-ES"/>
        </w:rPr>
        <w:t xml:space="preserve"> </w:t>
      </w:r>
      <w:r w:rsidRPr="0081534E">
        <w:rPr>
          <w:rFonts w:ascii="Arial" w:hAnsi="Arial" w:cs="Arial"/>
          <w:bCs/>
          <w:sz w:val="26"/>
          <w:szCs w:val="26"/>
          <w:lang w:val="es-ES"/>
        </w:rPr>
        <w:t>promovi</w:t>
      </w:r>
      <w:r w:rsidR="009308CB" w:rsidRPr="0081534E">
        <w:rPr>
          <w:rFonts w:ascii="Arial" w:hAnsi="Arial" w:cs="Arial"/>
          <w:bCs/>
          <w:sz w:val="26"/>
          <w:szCs w:val="26"/>
          <w:lang w:val="es-ES"/>
        </w:rPr>
        <w:t>ó</w:t>
      </w:r>
      <w:r w:rsidRPr="0081534E">
        <w:rPr>
          <w:rFonts w:ascii="Arial" w:hAnsi="Arial" w:cs="Arial"/>
          <w:bCs/>
          <w:sz w:val="26"/>
          <w:szCs w:val="26"/>
          <w:lang w:val="es-ES"/>
        </w:rPr>
        <w:t xml:space="preserve"> juicio de amparo</w:t>
      </w:r>
      <w:r w:rsidR="004F4327" w:rsidRPr="0081534E">
        <w:rPr>
          <w:rFonts w:ascii="Arial" w:hAnsi="Arial" w:cs="Arial"/>
          <w:bCs/>
          <w:sz w:val="26"/>
          <w:szCs w:val="26"/>
          <w:lang w:val="es-ES"/>
        </w:rPr>
        <w:t xml:space="preserve"> en </w:t>
      </w:r>
      <w:r w:rsidR="00A71FF4" w:rsidRPr="0038790A">
        <w:rPr>
          <w:rFonts w:ascii="Arial" w:hAnsi="Arial" w:cs="Arial"/>
          <w:sz w:val="26"/>
          <w:szCs w:val="26"/>
          <w:lang w:val="es-ES" w:eastAsia="es-ES"/>
        </w:rPr>
        <w:t xml:space="preserve">contra </w:t>
      </w:r>
      <w:r w:rsidR="00A71FF4">
        <w:rPr>
          <w:rFonts w:ascii="Arial" w:hAnsi="Arial" w:cs="Arial"/>
          <w:sz w:val="26"/>
          <w:szCs w:val="26"/>
          <w:lang w:val="es-ES" w:eastAsia="es-ES"/>
        </w:rPr>
        <w:t xml:space="preserve">la omisión de realizar una consulta a los integrantes de la comunidad de </w:t>
      </w:r>
      <w:proofErr w:type="spellStart"/>
      <w:r w:rsidR="00A71FF4">
        <w:rPr>
          <w:rFonts w:ascii="Arial" w:hAnsi="Arial" w:cs="Arial"/>
          <w:sz w:val="26"/>
          <w:szCs w:val="26"/>
          <w:lang w:val="es-ES" w:eastAsia="es-ES"/>
        </w:rPr>
        <w:t>Bacánuchi</w:t>
      </w:r>
      <w:proofErr w:type="spellEnd"/>
      <w:r w:rsidR="00A71FF4">
        <w:rPr>
          <w:rFonts w:ascii="Arial" w:hAnsi="Arial" w:cs="Arial"/>
          <w:sz w:val="26"/>
          <w:szCs w:val="26"/>
          <w:lang w:val="es-ES" w:eastAsia="es-ES"/>
        </w:rPr>
        <w:t xml:space="preserve"> antes de otorgar la autorización para construir y operar una nueva presa de jales m</w:t>
      </w:r>
      <w:r w:rsidR="00B54DC2">
        <w:rPr>
          <w:rFonts w:ascii="Arial" w:hAnsi="Arial" w:cs="Arial"/>
          <w:sz w:val="26"/>
          <w:szCs w:val="26"/>
          <w:lang w:val="es-ES" w:eastAsia="es-ES"/>
        </w:rPr>
        <w:t>ineros, acto que se atribuyó a l</w:t>
      </w:r>
      <w:r w:rsidR="00A71FF4">
        <w:rPr>
          <w:rFonts w:ascii="Arial" w:hAnsi="Arial" w:cs="Arial"/>
          <w:sz w:val="26"/>
          <w:szCs w:val="26"/>
          <w:lang w:val="es-ES" w:eastAsia="es-ES"/>
        </w:rPr>
        <w:t>a Secretaría del Medio Ambiente y Recursos Naturales</w:t>
      </w:r>
      <w:r w:rsidR="00020D9C">
        <w:rPr>
          <w:rFonts w:ascii="Arial" w:hAnsi="Arial" w:cs="Arial"/>
          <w:sz w:val="26"/>
          <w:szCs w:val="26"/>
          <w:lang w:val="es-ES" w:eastAsia="es-ES"/>
        </w:rPr>
        <w:t xml:space="preserve"> (SEMARNAT)</w:t>
      </w:r>
      <w:r w:rsidR="00937C71">
        <w:rPr>
          <w:rStyle w:val="Refdenotaalpie"/>
          <w:rFonts w:ascii="Arial" w:hAnsi="Arial" w:cs="Arial"/>
          <w:sz w:val="26"/>
          <w:szCs w:val="26"/>
        </w:rPr>
        <w:footnoteReference w:id="4"/>
      </w:r>
    </w:p>
    <w:p w14:paraId="236FC6EC" w14:textId="77777777" w:rsidR="004F4327" w:rsidRPr="00DF00D3" w:rsidRDefault="004F4327" w:rsidP="002160D7">
      <w:pPr>
        <w:pStyle w:val="corte4fondo"/>
        <w:tabs>
          <w:tab w:val="left" w:pos="709"/>
        </w:tabs>
        <w:ind w:hanging="567"/>
        <w:rPr>
          <w:rFonts w:cs="Arial"/>
          <w:sz w:val="26"/>
          <w:szCs w:val="26"/>
        </w:rPr>
      </w:pPr>
    </w:p>
    <w:p w14:paraId="122F2068" w14:textId="77777777" w:rsidR="00577ABC" w:rsidRPr="00DE130F" w:rsidRDefault="00DE130F" w:rsidP="00FD5911">
      <w:pPr>
        <w:pStyle w:val="corte4fondo"/>
        <w:numPr>
          <w:ilvl w:val="0"/>
          <w:numId w:val="1"/>
        </w:numPr>
        <w:ind w:left="0"/>
        <w:rPr>
          <w:rFonts w:cs="Arial"/>
          <w:sz w:val="26"/>
          <w:szCs w:val="26"/>
        </w:rPr>
      </w:pPr>
      <w:r w:rsidRPr="00DE130F">
        <w:rPr>
          <w:rFonts w:cs="Arial"/>
          <w:sz w:val="26"/>
          <w:szCs w:val="26"/>
        </w:rPr>
        <w:t xml:space="preserve">La demanda se turnó al </w:t>
      </w:r>
      <w:r>
        <w:rPr>
          <w:rFonts w:cs="Arial"/>
          <w:sz w:val="26"/>
          <w:szCs w:val="26"/>
        </w:rPr>
        <w:t>Juez</w:t>
      </w:r>
      <w:r w:rsidRPr="00DE130F">
        <w:rPr>
          <w:rFonts w:cs="Arial"/>
          <w:sz w:val="26"/>
          <w:szCs w:val="26"/>
        </w:rPr>
        <w:t xml:space="preserve"> Décimo de Distrito en el Estado de Sonora, </w:t>
      </w:r>
      <w:r>
        <w:rPr>
          <w:rFonts w:cs="Arial"/>
          <w:sz w:val="26"/>
          <w:szCs w:val="26"/>
        </w:rPr>
        <w:t>que</w:t>
      </w:r>
      <w:r w:rsidRPr="00DE130F">
        <w:rPr>
          <w:rFonts w:cs="Arial"/>
          <w:sz w:val="26"/>
          <w:szCs w:val="26"/>
        </w:rPr>
        <w:t xml:space="preserve"> por auto de </w:t>
      </w:r>
      <w:r>
        <w:rPr>
          <w:rFonts w:cs="Arial"/>
          <w:sz w:val="26"/>
          <w:szCs w:val="26"/>
        </w:rPr>
        <w:t>16</w:t>
      </w:r>
      <w:r w:rsidRPr="00DE130F">
        <w:rPr>
          <w:rFonts w:cs="Arial"/>
          <w:sz w:val="26"/>
          <w:szCs w:val="26"/>
        </w:rPr>
        <w:t xml:space="preserve"> de marzo de </w:t>
      </w:r>
      <w:r>
        <w:rPr>
          <w:rFonts w:cs="Arial"/>
          <w:sz w:val="26"/>
          <w:szCs w:val="26"/>
        </w:rPr>
        <w:t xml:space="preserve">2016 </w:t>
      </w:r>
      <w:r w:rsidRPr="00DE130F">
        <w:rPr>
          <w:rFonts w:cs="Arial"/>
          <w:sz w:val="26"/>
          <w:szCs w:val="26"/>
        </w:rPr>
        <w:t xml:space="preserve">registró con el número </w:t>
      </w:r>
      <w:r w:rsidRPr="00DE130F">
        <w:rPr>
          <w:rFonts w:cs="Arial"/>
          <w:color w:val="FF0000"/>
          <w:sz w:val="26"/>
          <w:szCs w:val="26"/>
        </w:rPr>
        <w:t>384/2016</w:t>
      </w:r>
      <w:r w:rsidRPr="00DE130F">
        <w:rPr>
          <w:rFonts w:cs="Arial"/>
          <w:sz w:val="26"/>
          <w:szCs w:val="26"/>
        </w:rPr>
        <w:t xml:space="preserve"> </w:t>
      </w:r>
      <w:r w:rsidR="00576F85">
        <w:rPr>
          <w:rFonts w:cs="Arial"/>
          <w:sz w:val="26"/>
          <w:szCs w:val="26"/>
        </w:rPr>
        <w:t>el cual</w:t>
      </w:r>
      <w:r>
        <w:rPr>
          <w:rFonts w:cs="Arial"/>
          <w:sz w:val="26"/>
          <w:szCs w:val="26"/>
        </w:rPr>
        <w:t xml:space="preserve"> declaró incompetente para conocer de la demanda de</w:t>
      </w:r>
      <w:r w:rsidR="00020D9C">
        <w:rPr>
          <w:rFonts w:cs="Arial"/>
          <w:sz w:val="26"/>
          <w:szCs w:val="26"/>
        </w:rPr>
        <w:t xml:space="preserve"> amparo por razón de territorio</w:t>
      </w:r>
      <w:r w:rsidRPr="00DE130F">
        <w:rPr>
          <w:rFonts w:cs="Arial"/>
          <w:sz w:val="26"/>
          <w:szCs w:val="26"/>
        </w:rPr>
        <w:t>.</w:t>
      </w:r>
      <w:r w:rsidR="00576F85">
        <w:rPr>
          <w:rStyle w:val="Refdenotaalpie"/>
          <w:rFonts w:cs="Arial"/>
          <w:sz w:val="26"/>
          <w:szCs w:val="26"/>
        </w:rPr>
        <w:footnoteReference w:id="5"/>
      </w:r>
    </w:p>
    <w:p w14:paraId="34FAF300" w14:textId="77777777" w:rsidR="00272F01" w:rsidRPr="00DE130F" w:rsidRDefault="00272F01" w:rsidP="00FD5911">
      <w:pPr>
        <w:pStyle w:val="Prrafodelista"/>
        <w:ind w:left="0" w:hanging="567"/>
        <w:rPr>
          <w:rFonts w:cs="Arial"/>
          <w:sz w:val="26"/>
          <w:szCs w:val="26"/>
        </w:rPr>
      </w:pPr>
    </w:p>
    <w:p w14:paraId="1A4909D7" w14:textId="77777777" w:rsidR="00272F01" w:rsidRDefault="00576F85" w:rsidP="00FD3329">
      <w:pPr>
        <w:pStyle w:val="corte4fondo"/>
        <w:numPr>
          <w:ilvl w:val="0"/>
          <w:numId w:val="1"/>
        </w:numPr>
        <w:ind w:left="0" w:hanging="567"/>
        <w:rPr>
          <w:rFonts w:cs="Arial"/>
          <w:color w:val="000000" w:themeColor="text1"/>
          <w:sz w:val="26"/>
          <w:szCs w:val="26"/>
        </w:rPr>
      </w:pPr>
      <w:r>
        <w:rPr>
          <w:rFonts w:cs="Arial"/>
          <w:sz w:val="26"/>
          <w:szCs w:val="26"/>
        </w:rPr>
        <w:t>Posteriormente, la Juez Noveno de Distrito en el Estado de Sonora por acuerdo de 30 de marzo de 2016 aceptó la competencia declinada</w:t>
      </w:r>
      <w:r w:rsidR="008F2768">
        <w:rPr>
          <w:rFonts w:cs="Arial"/>
          <w:sz w:val="26"/>
          <w:szCs w:val="26"/>
        </w:rPr>
        <w:t>;</w:t>
      </w:r>
      <w:r>
        <w:rPr>
          <w:rFonts w:cs="Arial"/>
          <w:sz w:val="26"/>
          <w:szCs w:val="26"/>
        </w:rPr>
        <w:t xml:space="preserve"> registró el juicio con el número </w:t>
      </w:r>
      <w:r w:rsidRPr="00FD5911">
        <w:rPr>
          <w:rFonts w:cs="Arial"/>
          <w:color w:val="FF0000"/>
          <w:sz w:val="26"/>
          <w:szCs w:val="26"/>
        </w:rPr>
        <w:t>86/2016</w:t>
      </w:r>
      <w:r>
        <w:rPr>
          <w:rFonts w:cs="Arial"/>
          <w:sz w:val="26"/>
          <w:szCs w:val="26"/>
        </w:rPr>
        <w:t xml:space="preserve"> de su </w:t>
      </w:r>
      <w:r w:rsidR="008F2768">
        <w:rPr>
          <w:rFonts w:cs="Arial"/>
          <w:sz w:val="26"/>
          <w:szCs w:val="26"/>
        </w:rPr>
        <w:t xml:space="preserve">índice; </w:t>
      </w:r>
      <w:r w:rsidR="00FD5911">
        <w:rPr>
          <w:rFonts w:cs="Arial"/>
          <w:sz w:val="26"/>
          <w:szCs w:val="26"/>
        </w:rPr>
        <w:t xml:space="preserve">desechó la demanda por lo que hace a </w:t>
      </w:r>
      <w:r w:rsidR="00FD5911" w:rsidRPr="00FD5911">
        <w:rPr>
          <w:rFonts w:cs="Arial"/>
          <w:color w:val="FF0000"/>
          <w:sz w:val="26"/>
          <w:szCs w:val="26"/>
        </w:rPr>
        <w:t>Ofelia Pesqueira Carranza</w:t>
      </w:r>
      <w:r w:rsidR="00FD5911" w:rsidRPr="00FD5911">
        <w:rPr>
          <w:rFonts w:cs="Arial"/>
          <w:sz w:val="26"/>
          <w:szCs w:val="26"/>
        </w:rPr>
        <w:t xml:space="preserve">, </w:t>
      </w:r>
      <w:r w:rsidR="00FD5911" w:rsidRPr="00FD5911">
        <w:rPr>
          <w:rFonts w:cs="Arial"/>
          <w:color w:val="FF0000"/>
          <w:sz w:val="26"/>
          <w:szCs w:val="26"/>
        </w:rPr>
        <w:t>Dolores Alicia Yáñez Aguirre</w:t>
      </w:r>
      <w:r w:rsidR="00FD5911" w:rsidRPr="00FD5911">
        <w:rPr>
          <w:rFonts w:cs="Arial"/>
          <w:sz w:val="26"/>
          <w:szCs w:val="26"/>
        </w:rPr>
        <w:t xml:space="preserve">, </w:t>
      </w:r>
      <w:r w:rsidR="00FD5911" w:rsidRPr="00FD5911">
        <w:rPr>
          <w:rFonts w:cs="Arial"/>
          <w:color w:val="FF0000"/>
          <w:sz w:val="26"/>
          <w:szCs w:val="26"/>
        </w:rPr>
        <w:t xml:space="preserve">Jesús Alfredo Babuca Escalante </w:t>
      </w:r>
      <w:r w:rsidR="00FD5911" w:rsidRPr="00FD5911">
        <w:rPr>
          <w:rFonts w:cs="Arial"/>
          <w:sz w:val="26"/>
          <w:szCs w:val="26"/>
        </w:rPr>
        <w:t xml:space="preserve">y </w:t>
      </w:r>
      <w:r w:rsidR="00FD5911" w:rsidRPr="00FD5911">
        <w:rPr>
          <w:rFonts w:cs="Arial"/>
          <w:color w:val="FF0000"/>
          <w:sz w:val="26"/>
          <w:szCs w:val="26"/>
        </w:rPr>
        <w:t>Ramón Carranza Díaz</w:t>
      </w:r>
      <w:r w:rsidR="00FD5911" w:rsidRPr="00FD5911">
        <w:rPr>
          <w:rFonts w:cs="Arial"/>
          <w:color w:val="000000" w:themeColor="text1"/>
          <w:sz w:val="26"/>
          <w:szCs w:val="26"/>
        </w:rPr>
        <w:t xml:space="preserve">, </w:t>
      </w:r>
      <w:r w:rsidR="00FD5911">
        <w:rPr>
          <w:rFonts w:cs="Arial"/>
          <w:color w:val="000000" w:themeColor="text1"/>
          <w:sz w:val="26"/>
          <w:szCs w:val="26"/>
        </w:rPr>
        <w:t>y requirió al resto de los quejosos para que dentro de un término de cinco días manifestaran bajo protesta de decir verdad la fecha en que tuvieron conocimiento del acto reclamado</w:t>
      </w:r>
      <w:r w:rsidR="00020D9C">
        <w:rPr>
          <w:rFonts w:cs="Arial"/>
          <w:color w:val="000000" w:themeColor="text1"/>
          <w:sz w:val="26"/>
          <w:szCs w:val="26"/>
        </w:rPr>
        <w:t xml:space="preserve"> y si</w:t>
      </w:r>
      <w:r w:rsidR="00FD5911">
        <w:rPr>
          <w:rFonts w:cs="Arial"/>
          <w:color w:val="000000" w:themeColor="text1"/>
          <w:sz w:val="26"/>
          <w:szCs w:val="26"/>
        </w:rPr>
        <w:t xml:space="preserve"> señalaban como acto reclamado la obstrucción del camino tradicional de la comunidad de Bacánuchi con la ciudad de Cananea y a qué autoridad se le reclama</w:t>
      </w:r>
      <w:r w:rsidR="00FD3329">
        <w:rPr>
          <w:rFonts w:cs="Arial"/>
          <w:color w:val="000000" w:themeColor="text1"/>
          <w:sz w:val="26"/>
          <w:szCs w:val="26"/>
        </w:rPr>
        <w:t>.</w:t>
      </w:r>
      <w:r w:rsidR="00FD3329">
        <w:rPr>
          <w:rStyle w:val="Refdenotaalpie"/>
          <w:rFonts w:cs="Arial"/>
          <w:color w:val="000000" w:themeColor="text1"/>
          <w:sz w:val="26"/>
          <w:szCs w:val="26"/>
        </w:rPr>
        <w:footnoteReference w:id="6"/>
      </w:r>
    </w:p>
    <w:p w14:paraId="7F0B317A" w14:textId="77777777" w:rsidR="00FD3329" w:rsidRDefault="00FD3329" w:rsidP="00FD3329">
      <w:pPr>
        <w:pStyle w:val="Prrafodelista"/>
        <w:ind w:hanging="567"/>
        <w:rPr>
          <w:rFonts w:cs="Arial"/>
          <w:color w:val="000000" w:themeColor="text1"/>
          <w:sz w:val="26"/>
          <w:szCs w:val="26"/>
        </w:rPr>
      </w:pPr>
    </w:p>
    <w:p w14:paraId="6B76143F" w14:textId="77777777" w:rsidR="00FD3329" w:rsidRDefault="00020D9C" w:rsidP="00FD3329">
      <w:pPr>
        <w:pStyle w:val="corte4fondo"/>
        <w:numPr>
          <w:ilvl w:val="0"/>
          <w:numId w:val="1"/>
        </w:numPr>
        <w:ind w:left="0" w:hanging="567"/>
        <w:rPr>
          <w:rFonts w:cs="Arial"/>
          <w:color w:val="000000" w:themeColor="text1"/>
          <w:sz w:val="26"/>
          <w:szCs w:val="26"/>
        </w:rPr>
      </w:pPr>
      <w:r>
        <w:rPr>
          <w:rFonts w:cs="Arial"/>
          <w:color w:val="000000" w:themeColor="text1"/>
          <w:sz w:val="26"/>
          <w:szCs w:val="26"/>
        </w:rPr>
        <w:t xml:space="preserve">Al </w:t>
      </w:r>
      <w:r w:rsidR="00FD3329">
        <w:rPr>
          <w:rFonts w:cs="Arial"/>
          <w:color w:val="000000" w:themeColor="text1"/>
          <w:sz w:val="26"/>
          <w:szCs w:val="26"/>
        </w:rPr>
        <w:t>desahoga</w:t>
      </w:r>
      <w:r>
        <w:rPr>
          <w:rFonts w:cs="Arial"/>
          <w:color w:val="000000" w:themeColor="text1"/>
          <w:sz w:val="26"/>
          <w:szCs w:val="26"/>
        </w:rPr>
        <w:t>r</w:t>
      </w:r>
      <w:r w:rsidR="00FD3329">
        <w:rPr>
          <w:rFonts w:cs="Arial"/>
          <w:color w:val="000000" w:themeColor="text1"/>
          <w:sz w:val="26"/>
          <w:szCs w:val="26"/>
        </w:rPr>
        <w:t xml:space="preserve"> el requerimiento </w:t>
      </w:r>
      <w:r>
        <w:rPr>
          <w:rFonts w:cs="Arial"/>
          <w:color w:val="000000" w:themeColor="text1"/>
          <w:sz w:val="26"/>
          <w:szCs w:val="26"/>
        </w:rPr>
        <w:t>anterior, los quejosos</w:t>
      </w:r>
      <w:r w:rsidR="00FD3329">
        <w:rPr>
          <w:rFonts w:cs="Arial"/>
          <w:color w:val="000000" w:themeColor="text1"/>
          <w:sz w:val="26"/>
          <w:szCs w:val="26"/>
        </w:rPr>
        <w:t xml:space="preserve"> señalaron como acto reclamado la obstrucción del ca</w:t>
      </w:r>
      <w:r>
        <w:rPr>
          <w:rFonts w:cs="Arial"/>
          <w:color w:val="000000" w:themeColor="text1"/>
          <w:sz w:val="26"/>
          <w:szCs w:val="26"/>
        </w:rPr>
        <w:t>mino tradicional que une</w:t>
      </w:r>
      <w:r w:rsidR="00FD3329">
        <w:rPr>
          <w:rFonts w:cs="Arial"/>
          <w:color w:val="000000" w:themeColor="text1"/>
          <w:sz w:val="26"/>
          <w:szCs w:val="26"/>
        </w:rPr>
        <w:t xml:space="preserve"> </w:t>
      </w:r>
      <w:r>
        <w:rPr>
          <w:rFonts w:cs="Arial"/>
          <w:color w:val="000000" w:themeColor="text1"/>
          <w:sz w:val="26"/>
          <w:szCs w:val="26"/>
        </w:rPr>
        <w:t>a</w:t>
      </w:r>
      <w:r w:rsidR="00FD3329">
        <w:rPr>
          <w:rFonts w:cs="Arial"/>
          <w:color w:val="000000" w:themeColor="text1"/>
          <w:sz w:val="26"/>
          <w:szCs w:val="26"/>
        </w:rPr>
        <w:t xml:space="preserve"> la comunidad de </w:t>
      </w:r>
      <w:r w:rsidR="00FD3329">
        <w:rPr>
          <w:rFonts w:cs="Arial"/>
          <w:color w:val="000000" w:themeColor="text1"/>
          <w:sz w:val="26"/>
          <w:szCs w:val="26"/>
        </w:rPr>
        <w:lastRenderedPageBreak/>
        <w:t>Bacánuchi con la ciudad de Cananea</w:t>
      </w:r>
      <w:r>
        <w:rPr>
          <w:rFonts w:cs="Arial"/>
          <w:color w:val="000000" w:themeColor="text1"/>
          <w:sz w:val="26"/>
          <w:szCs w:val="26"/>
        </w:rPr>
        <w:t xml:space="preserve">, acto que fue atribuido a la </w:t>
      </w:r>
      <w:r w:rsidR="00FD3329">
        <w:rPr>
          <w:rFonts w:cs="Arial"/>
          <w:color w:val="000000" w:themeColor="text1"/>
          <w:sz w:val="26"/>
          <w:szCs w:val="26"/>
        </w:rPr>
        <w:t>SEMARNAT</w:t>
      </w:r>
      <w:r w:rsidR="00FD3329">
        <w:rPr>
          <w:rStyle w:val="Refdenotaalpie"/>
          <w:rFonts w:cs="Arial"/>
          <w:color w:val="000000" w:themeColor="text1"/>
          <w:sz w:val="26"/>
          <w:szCs w:val="26"/>
        </w:rPr>
        <w:footnoteReference w:id="7"/>
      </w:r>
      <w:r>
        <w:rPr>
          <w:rFonts w:cs="Arial"/>
          <w:color w:val="000000" w:themeColor="text1"/>
          <w:sz w:val="26"/>
          <w:szCs w:val="26"/>
        </w:rPr>
        <w:t>. L</w:t>
      </w:r>
      <w:r w:rsidR="007C6BC2">
        <w:rPr>
          <w:rFonts w:cs="Arial"/>
          <w:color w:val="000000" w:themeColor="text1"/>
          <w:sz w:val="26"/>
          <w:szCs w:val="26"/>
        </w:rPr>
        <w:t xml:space="preserve">a jueza del conocimiento </w:t>
      </w:r>
      <w:r w:rsidR="007C6BC2">
        <w:rPr>
          <w:rFonts w:cs="Arial"/>
          <w:b/>
          <w:color w:val="000000" w:themeColor="text1"/>
          <w:sz w:val="26"/>
          <w:szCs w:val="26"/>
        </w:rPr>
        <w:t xml:space="preserve">admitió </w:t>
      </w:r>
      <w:r w:rsidR="007C6BC2">
        <w:rPr>
          <w:rFonts w:cs="Arial"/>
          <w:color w:val="000000" w:themeColor="text1"/>
          <w:sz w:val="26"/>
          <w:szCs w:val="26"/>
        </w:rPr>
        <w:t>la demanda de amparo.</w:t>
      </w:r>
      <w:r w:rsidR="007C6BC2">
        <w:rPr>
          <w:rStyle w:val="Refdenotaalpie"/>
          <w:rFonts w:cs="Arial"/>
          <w:color w:val="000000" w:themeColor="text1"/>
          <w:sz w:val="26"/>
          <w:szCs w:val="26"/>
        </w:rPr>
        <w:footnoteReference w:id="8"/>
      </w:r>
    </w:p>
    <w:p w14:paraId="2BF3A9B4" w14:textId="77777777" w:rsidR="007C6BC2" w:rsidRDefault="007C6BC2" w:rsidP="007C6BC2">
      <w:pPr>
        <w:pStyle w:val="Prrafodelista"/>
        <w:rPr>
          <w:rFonts w:cs="Arial"/>
          <w:color w:val="000000" w:themeColor="text1"/>
          <w:sz w:val="26"/>
          <w:szCs w:val="26"/>
        </w:rPr>
      </w:pPr>
    </w:p>
    <w:p w14:paraId="3DC218C3" w14:textId="77777777" w:rsidR="009E5B7F" w:rsidRDefault="00020D9C" w:rsidP="00FD3329">
      <w:pPr>
        <w:pStyle w:val="corte4fondo"/>
        <w:numPr>
          <w:ilvl w:val="0"/>
          <w:numId w:val="1"/>
        </w:numPr>
        <w:ind w:left="0" w:hanging="567"/>
        <w:rPr>
          <w:rFonts w:cs="Arial"/>
          <w:color w:val="000000" w:themeColor="text1"/>
          <w:sz w:val="26"/>
          <w:szCs w:val="26"/>
        </w:rPr>
      </w:pPr>
      <w:r>
        <w:rPr>
          <w:rFonts w:cs="Arial"/>
          <w:color w:val="000000" w:themeColor="text1"/>
          <w:sz w:val="26"/>
          <w:szCs w:val="26"/>
        </w:rPr>
        <w:t>En</w:t>
      </w:r>
      <w:r w:rsidR="008F2768">
        <w:rPr>
          <w:rFonts w:cs="Arial"/>
          <w:color w:val="000000" w:themeColor="text1"/>
          <w:sz w:val="26"/>
          <w:szCs w:val="26"/>
        </w:rPr>
        <w:t xml:space="preserve"> atención a los informes justificados, </w:t>
      </w:r>
      <w:r>
        <w:rPr>
          <w:rFonts w:cs="Arial"/>
          <w:color w:val="000000" w:themeColor="text1"/>
          <w:sz w:val="26"/>
          <w:szCs w:val="26"/>
        </w:rPr>
        <w:t xml:space="preserve">la juez </w:t>
      </w:r>
      <w:r w:rsidR="008F2768">
        <w:rPr>
          <w:rFonts w:cs="Arial"/>
          <w:color w:val="000000" w:themeColor="text1"/>
          <w:sz w:val="26"/>
          <w:szCs w:val="26"/>
        </w:rPr>
        <w:t>requirió nuevamente a la parte quejosa para que manifestara si señala</w:t>
      </w:r>
      <w:r>
        <w:rPr>
          <w:rFonts w:cs="Arial"/>
          <w:color w:val="000000" w:themeColor="text1"/>
          <w:sz w:val="26"/>
          <w:szCs w:val="26"/>
        </w:rPr>
        <w:t>ba</w:t>
      </w:r>
      <w:r w:rsidR="008F2768">
        <w:rPr>
          <w:rFonts w:cs="Arial"/>
          <w:color w:val="000000" w:themeColor="text1"/>
          <w:sz w:val="26"/>
          <w:szCs w:val="26"/>
        </w:rPr>
        <w:t xml:space="preserve"> </w:t>
      </w:r>
      <w:r>
        <w:rPr>
          <w:rFonts w:cs="Arial"/>
          <w:color w:val="000000" w:themeColor="text1"/>
          <w:sz w:val="26"/>
          <w:szCs w:val="26"/>
        </w:rPr>
        <w:t xml:space="preserve">como autoridad responsable </w:t>
      </w:r>
      <w:r w:rsidR="008F2768">
        <w:rPr>
          <w:rFonts w:cs="Arial"/>
          <w:color w:val="000000" w:themeColor="text1"/>
          <w:sz w:val="26"/>
          <w:szCs w:val="26"/>
        </w:rPr>
        <w:t>al Delegado Federal del Estado de Sonora de la SEMARNAT</w:t>
      </w:r>
      <w:r w:rsidR="009E5B7F">
        <w:rPr>
          <w:rFonts w:cs="Arial"/>
          <w:color w:val="000000" w:themeColor="text1"/>
          <w:sz w:val="26"/>
          <w:szCs w:val="26"/>
        </w:rPr>
        <w:t>.</w:t>
      </w:r>
      <w:r w:rsidR="009E5B7F">
        <w:rPr>
          <w:rStyle w:val="Refdenotaalpie"/>
          <w:rFonts w:cs="Arial"/>
          <w:color w:val="000000" w:themeColor="text1"/>
          <w:sz w:val="26"/>
          <w:szCs w:val="26"/>
        </w:rPr>
        <w:footnoteReference w:id="9"/>
      </w:r>
    </w:p>
    <w:p w14:paraId="5A3CB76C" w14:textId="77777777" w:rsidR="009E5B7F" w:rsidRDefault="009E5B7F" w:rsidP="009E5B7F">
      <w:pPr>
        <w:pStyle w:val="Prrafodelista"/>
        <w:rPr>
          <w:rFonts w:cs="Arial"/>
          <w:color w:val="000000" w:themeColor="text1"/>
          <w:sz w:val="26"/>
          <w:szCs w:val="26"/>
        </w:rPr>
      </w:pPr>
    </w:p>
    <w:p w14:paraId="6655881E" w14:textId="77777777" w:rsidR="009E5B7F" w:rsidRPr="009E5B7F" w:rsidRDefault="00EF7082" w:rsidP="002E5A87">
      <w:pPr>
        <w:pStyle w:val="corte4fondo"/>
        <w:numPr>
          <w:ilvl w:val="0"/>
          <w:numId w:val="1"/>
        </w:numPr>
        <w:ind w:left="0" w:hanging="567"/>
        <w:rPr>
          <w:rFonts w:cs="Arial"/>
          <w:color w:val="000000" w:themeColor="text1"/>
          <w:sz w:val="26"/>
          <w:szCs w:val="26"/>
        </w:rPr>
      </w:pPr>
      <w:r>
        <w:rPr>
          <w:rFonts w:cs="Arial"/>
          <w:color w:val="000000" w:themeColor="text1"/>
          <w:sz w:val="26"/>
          <w:szCs w:val="26"/>
        </w:rPr>
        <w:t>En cumplimiento al requerimiento anterior, l</w:t>
      </w:r>
      <w:r w:rsidR="009E5B7F" w:rsidRPr="009E5B7F">
        <w:rPr>
          <w:rFonts w:cs="Arial"/>
          <w:color w:val="000000" w:themeColor="text1"/>
          <w:sz w:val="26"/>
          <w:szCs w:val="26"/>
        </w:rPr>
        <w:t xml:space="preserve">a representante común de los quejosos </w:t>
      </w:r>
      <w:r w:rsidR="009860C3">
        <w:rPr>
          <w:rFonts w:cs="Arial"/>
          <w:color w:val="000000" w:themeColor="text1"/>
          <w:sz w:val="26"/>
          <w:szCs w:val="26"/>
        </w:rPr>
        <w:t>señaló</w:t>
      </w:r>
      <w:r w:rsidR="009E5B7F" w:rsidRPr="009E5B7F">
        <w:rPr>
          <w:rFonts w:cs="Arial"/>
          <w:color w:val="000000" w:themeColor="text1"/>
          <w:sz w:val="26"/>
          <w:szCs w:val="26"/>
        </w:rPr>
        <w:t xml:space="preserve"> como autoridades responsables al Delegado Federal en el Estado de Sonora de la SEMARNAT y a la Unidad de Gestión Ambiental de la Subdelegación de Gestión para la Protección Ambiental y Recursos Naturales de su Delegación </w:t>
      </w:r>
      <w:r w:rsidR="009E5B7F">
        <w:rPr>
          <w:rFonts w:cs="Arial"/>
          <w:color w:val="000000" w:themeColor="text1"/>
          <w:sz w:val="26"/>
          <w:szCs w:val="26"/>
        </w:rPr>
        <w:t>del Estado de Sonora</w:t>
      </w:r>
      <w:r w:rsidR="006224C8">
        <w:rPr>
          <w:rFonts w:cs="Arial"/>
          <w:color w:val="000000" w:themeColor="text1"/>
          <w:sz w:val="26"/>
          <w:szCs w:val="26"/>
        </w:rPr>
        <w:t xml:space="preserve"> y reclamó la </w:t>
      </w:r>
      <w:r w:rsidR="006224C8">
        <w:rPr>
          <w:rFonts w:cs="Arial"/>
          <w:sz w:val="26"/>
          <w:szCs w:val="26"/>
          <w:lang w:val="es-ES" w:eastAsia="es-ES"/>
        </w:rPr>
        <w:t>autorización emitida en favor de la tercera interesada para construir y operar una nueva presa de jales mineros</w:t>
      </w:r>
      <w:r w:rsidR="009860C3">
        <w:rPr>
          <w:rFonts w:cs="Arial"/>
          <w:color w:val="000000" w:themeColor="text1"/>
          <w:sz w:val="26"/>
          <w:szCs w:val="26"/>
        </w:rPr>
        <w:t>.</w:t>
      </w:r>
      <w:r w:rsidR="009E5B7F">
        <w:rPr>
          <w:rStyle w:val="Refdenotaalpie"/>
          <w:rFonts w:cs="Arial"/>
          <w:color w:val="000000" w:themeColor="text1"/>
          <w:sz w:val="26"/>
          <w:szCs w:val="26"/>
        </w:rPr>
        <w:footnoteReference w:id="10"/>
      </w:r>
      <w:r w:rsidR="009E5B7F">
        <w:rPr>
          <w:rFonts w:cs="Arial"/>
          <w:color w:val="000000" w:themeColor="text1"/>
          <w:sz w:val="26"/>
          <w:szCs w:val="26"/>
        </w:rPr>
        <w:t xml:space="preserve"> </w:t>
      </w:r>
    </w:p>
    <w:p w14:paraId="7A53D796" w14:textId="77777777" w:rsidR="009E5B7F" w:rsidRDefault="009E5B7F" w:rsidP="009E5B7F">
      <w:pPr>
        <w:pStyle w:val="Prrafodelista"/>
        <w:rPr>
          <w:rFonts w:cs="Arial"/>
          <w:color w:val="000000" w:themeColor="text1"/>
          <w:sz w:val="26"/>
          <w:szCs w:val="26"/>
        </w:rPr>
      </w:pPr>
    </w:p>
    <w:p w14:paraId="7D829CE2" w14:textId="77777777" w:rsidR="009860C3" w:rsidRDefault="00BD37A0" w:rsidP="002E5A87">
      <w:pPr>
        <w:pStyle w:val="corte4fondo"/>
        <w:numPr>
          <w:ilvl w:val="0"/>
          <w:numId w:val="1"/>
        </w:numPr>
        <w:ind w:left="0" w:hanging="567"/>
        <w:rPr>
          <w:rFonts w:cs="Arial"/>
          <w:color w:val="000000" w:themeColor="text1"/>
          <w:sz w:val="26"/>
          <w:szCs w:val="26"/>
        </w:rPr>
      </w:pPr>
      <w:r w:rsidRPr="00BD37A0">
        <w:rPr>
          <w:rFonts w:cs="Arial"/>
          <w:color w:val="000000" w:themeColor="text1"/>
          <w:sz w:val="26"/>
          <w:szCs w:val="26"/>
        </w:rPr>
        <w:t>Seguidos los trámites de ley</w:t>
      </w:r>
      <w:r w:rsidR="00EF7082">
        <w:rPr>
          <w:rFonts w:cs="Arial"/>
          <w:color w:val="000000" w:themeColor="text1"/>
          <w:sz w:val="26"/>
          <w:szCs w:val="26"/>
        </w:rPr>
        <w:t>, la j</w:t>
      </w:r>
      <w:r w:rsidR="009860C3" w:rsidRPr="00BD37A0">
        <w:rPr>
          <w:rFonts w:cs="Arial"/>
          <w:color w:val="000000" w:themeColor="text1"/>
          <w:sz w:val="26"/>
          <w:szCs w:val="26"/>
        </w:rPr>
        <w:t xml:space="preserve">uez dictó sentencia el 30 de noviembre de 2016 </w:t>
      </w:r>
      <w:r w:rsidR="00BE4F93">
        <w:rPr>
          <w:rFonts w:cs="Arial"/>
          <w:color w:val="000000" w:themeColor="text1"/>
          <w:sz w:val="26"/>
          <w:szCs w:val="26"/>
        </w:rPr>
        <w:t>en</w:t>
      </w:r>
      <w:r w:rsidR="009860C3" w:rsidRPr="00BD37A0">
        <w:rPr>
          <w:rFonts w:cs="Arial"/>
          <w:color w:val="000000" w:themeColor="text1"/>
          <w:sz w:val="26"/>
          <w:szCs w:val="26"/>
        </w:rPr>
        <w:t xml:space="preserve"> que sobreseyó </w:t>
      </w:r>
      <w:r w:rsidR="00BE4F93">
        <w:rPr>
          <w:rFonts w:cs="Arial"/>
          <w:color w:val="000000" w:themeColor="text1"/>
          <w:sz w:val="26"/>
          <w:szCs w:val="26"/>
        </w:rPr>
        <w:t xml:space="preserve">en </w:t>
      </w:r>
      <w:r w:rsidR="009860C3" w:rsidRPr="00BD37A0">
        <w:rPr>
          <w:rFonts w:cs="Arial"/>
          <w:color w:val="000000" w:themeColor="text1"/>
          <w:sz w:val="26"/>
          <w:szCs w:val="26"/>
        </w:rPr>
        <w:t xml:space="preserve">el juicio </w:t>
      </w:r>
      <w:r w:rsidRPr="00BD37A0">
        <w:rPr>
          <w:rFonts w:cs="Arial"/>
          <w:color w:val="000000" w:themeColor="text1"/>
          <w:sz w:val="26"/>
          <w:szCs w:val="26"/>
        </w:rPr>
        <w:t>de garantías</w:t>
      </w:r>
      <w:r w:rsidR="00585969">
        <w:rPr>
          <w:rStyle w:val="Refdenotaalpie"/>
          <w:rFonts w:cs="Arial"/>
          <w:color w:val="000000" w:themeColor="text1"/>
          <w:sz w:val="26"/>
          <w:szCs w:val="26"/>
        </w:rPr>
        <w:footnoteReference w:id="11"/>
      </w:r>
      <w:r w:rsidRPr="00BD37A0">
        <w:rPr>
          <w:rFonts w:cs="Arial"/>
          <w:color w:val="000000" w:themeColor="text1"/>
          <w:sz w:val="26"/>
          <w:szCs w:val="26"/>
        </w:rPr>
        <w:t xml:space="preserve">, </w:t>
      </w:r>
      <w:r w:rsidR="00585969">
        <w:rPr>
          <w:rFonts w:cs="Arial"/>
          <w:color w:val="000000" w:themeColor="text1"/>
          <w:sz w:val="26"/>
          <w:szCs w:val="26"/>
        </w:rPr>
        <w:t xml:space="preserve">al considerar </w:t>
      </w:r>
      <w:r w:rsidR="0034232D">
        <w:rPr>
          <w:rFonts w:cs="Arial"/>
          <w:color w:val="000000" w:themeColor="text1"/>
          <w:sz w:val="26"/>
          <w:szCs w:val="26"/>
        </w:rPr>
        <w:t>que</w:t>
      </w:r>
      <w:r>
        <w:rPr>
          <w:rFonts w:cs="Arial"/>
          <w:color w:val="000000" w:themeColor="text1"/>
          <w:sz w:val="26"/>
          <w:szCs w:val="26"/>
        </w:rPr>
        <w:t>:</w:t>
      </w:r>
    </w:p>
    <w:p w14:paraId="16C99300" w14:textId="77777777" w:rsidR="00BD37A0" w:rsidRPr="00BD37A0" w:rsidRDefault="00BD37A0" w:rsidP="00BD37A0">
      <w:pPr>
        <w:pStyle w:val="corte4fondo"/>
        <w:ind w:firstLine="0"/>
        <w:rPr>
          <w:rFonts w:cs="Arial"/>
          <w:color w:val="000000" w:themeColor="text1"/>
          <w:sz w:val="26"/>
          <w:szCs w:val="26"/>
        </w:rPr>
      </w:pPr>
    </w:p>
    <w:p w14:paraId="4E191515" w14:textId="77777777" w:rsidR="004E3944" w:rsidRDefault="004E3944" w:rsidP="004E3944">
      <w:pPr>
        <w:pStyle w:val="corte4fondo"/>
        <w:numPr>
          <w:ilvl w:val="0"/>
          <w:numId w:val="5"/>
        </w:numPr>
        <w:spacing w:line="240" w:lineRule="auto"/>
        <w:ind w:left="426" w:hanging="284"/>
        <w:rPr>
          <w:rFonts w:cs="Arial"/>
          <w:sz w:val="26"/>
          <w:szCs w:val="26"/>
        </w:rPr>
      </w:pPr>
      <w:r w:rsidRPr="00BE4F93">
        <w:rPr>
          <w:rFonts w:cs="Arial"/>
          <w:sz w:val="26"/>
          <w:szCs w:val="26"/>
        </w:rPr>
        <w:t>No son ciertos los actos reclamados a</w:t>
      </w:r>
      <w:r w:rsidR="00BE4F93">
        <w:rPr>
          <w:rFonts w:cs="Arial"/>
          <w:sz w:val="26"/>
          <w:szCs w:val="26"/>
        </w:rPr>
        <w:t>l Secretario del Medio Ambiente y Recursos Naturales</w:t>
      </w:r>
      <w:r w:rsidRPr="00BE4F93">
        <w:rPr>
          <w:rFonts w:cs="Arial"/>
          <w:sz w:val="26"/>
          <w:szCs w:val="26"/>
        </w:rPr>
        <w:t xml:space="preserve"> consistentes en la omisión de realizar una consulta </w:t>
      </w:r>
      <w:r w:rsidR="00BE4F93">
        <w:rPr>
          <w:rFonts w:cs="Arial"/>
          <w:sz w:val="26"/>
          <w:szCs w:val="26"/>
        </w:rPr>
        <w:t xml:space="preserve">a los integrantes de la comunidad de Bacánuchi antes de emitir en favor </w:t>
      </w:r>
      <w:r w:rsidRPr="00BE4F93">
        <w:rPr>
          <w:rFonts w:cs="Arial"/>
          <w:sz w:val="26"/>
          <w:szCs w:val="26"/>
        </w:rPr>
        <w:t>de la tercera interesada</w:t>
      </w:r>
      <w:r w:rsidR="00BE4F93">
        <w:rPr>
          <w:rFonts w:cs="Arial"/>
          <w:sz w:val="26"/>
          <w:szCs w:val="26"/>
        </w:rPr>
        <w:t xml:space="preserve"> una autorización para construir y operar una nueva presa de jales mineros</w:t>
      </w:r>
      <w:r w:rsidRPr="00BE4F93">
        <w:rPr>
          <w:rFonts w:cs="Arial"/>
          <w:sz w:val="26"/>
          <w:szCs w:val="26"/>
        </w:rPr>
        <w:t xml:space="preserve">, así como de la obstrucción del camino tradicional que une a la comunidad de Bacánuchi con la ciudad de Cananea, </w:t>
      </w:r>
      <w:r w:rsidR="00BE4F93">
        <w:rPr>
          <w:rFonts w:cs="Arial"/>
          <w:sz w:val="26"/>
          <w:szCs w:val="26"/>
        </w:rPr>
        <w:t xml:space="preserve">razón por la que decretó el </w:t>
      </w:r>
      <w:r w:rsidRPr="00BE4F93">
        <w:rPr>
          <w:rFonts w:cs="Arial"/>
          <w:sz w:val="26"/>
          <w:szCs w:val="26"/>
        </w:rPr>
        <w:t xml:space="preserve">sobreseimiento </w:t>
      </w:r>
      <w:r w:rsidR="00BE4F93">
        <w:rPr>
          <w:rFonts w:cs="Arial"/>
          <w:sz w:val="26"/>
          <w:szCs w:val="26"/>
        </w:rPr>
        <w:t xml:space="preserve">respecto de dichos </w:t>
      </w:r>
      <w:r w:rsidR="0034232D">
        <w:rPr>
          <w:rFonts w:cs="Arial"/>
          <w:sz w:val="26"/>
          <w:szCs w:val="26"/>
        </w:rPr>
        <w:t xml:space="preserve">actos </w:t>
      </w:r>
      <w:r w:rsidRPr="00BE4F93">
        <w:rPr>
          <w:rFonts w:cs="Arial"/>
          <w:sz w:val="26"/>
          <w:szCs w:val="26"/>
        </w:rPr>
        <w:t xml:space="preserve">de conformidad con el artículo 63, fracción IV, de la </w:t>
      </w:r>
      <w:r w:rsidR="0034232D">
        <w:rPr>
          <w:rFonts w:cs="Arial"/>
          <w:sz w:val="26"/>
          <w:szCs w:val="26"/>
        </w:rPr>
        <w:t>L</w:t>
      </w:r>
      <w:r w:rsidRPr="00BE4F93">
        <w:rPr>
          <w:rFonts w:cs="Arial"/>
          <w:sz w:val="26"/>
          <w:szCs w:val="26"/>
        </w:rPr>
        <w:t xml:space="preserve">ey de </w:t>
      </w:r>
      <w:r w:rsidR="0034232D">
        <w:rPr>
          <w:rFonts w:cs="Arial"/>
          <w:sz w:val="26"/>
          <w:szCs w:val="26"/>
        </w:rPr>
        <w:t>A</w:t>
      </w:r>
      <w:r w:rsidRPr="00BE4F93">
        <w:rPr>
          <w:rFonts w:cs="Arial"/>
          <w:sz w:val="26"/>
          <w:szCs w:val="26"/>
        </w:rPr>
        <w:t>mparo.</w:t>
      </w:r>
    </w:p>
    <w:p w14:paraId="334A954E" w14:textId="77777777" w:rsidR="004431C5" w:rsidRPr="00BE4F93" w:rsidRDefault="004431C5" w:rsidP="004431C5">
      <w:pPr>
        <w:pStyle w:val="corte4fondo"/>
        <w:spacing w:line="240" w:lineRule="auto"/>
        <w:ind w:left="426" w:firstLine="0"/>
        <w:rPr>
          <w:rFonts w:cs="Arial"/>
          <w:sz w:val="26"/>
          <w:szCs w:val="26"/>
        </w:rPr>
      </w:pPr>
    </w:p>
    <w:p w14:paraId="4F4EA089" w14:textId="77777777" w:rsidR="00FB1D13" w:rsidRPr="00BE4F93" w:rsidRDefault="004431C5" w:rsidP="00FA668F">
      <w:pPr>
        <w:pStyle w:val="corte4fondo"/>
        <w:numPr>
          <w:ilvl w:val="0"/>
          <w:numId w:val="5"/>
        </w:numPr>
        <w:spacing w:line="240" w:lineRule="auto"/>
        <w:ind w:left="426" w:hanging="284"/>
        <w:rPr>
          <w:rFonts w:cs="Arial"/>
          <w:sz w:val="26"/>
          <w:szCs w:val="26"/>
        </w:rPr>
      </w:pPr>
      <w:r>
        <w:rPr>
          <w:rFonts w:cs="Arial"/>
          <w:sz w:val="26"/>
          <w:szCs w:val="26"/>
          <w:lang w:val="es-ES"/>
        </w:rPr>
        <w:t xml:space="preserve">Por lo que hace a </w:t>
      </w:r>
      <w:r w:rsidR="0034232D">
        <w:rPr>
          <w:rFonts w:cs="Arial"/>
          <w:sz w:val="26"/>
          <w:szCs w:val="26"/>
          <w:lang w:val="es-ES"/>
        </w:rPr>
        <w:t xml:space="preserve">la </w:t>
      </w:r>
      <w:r w:rsidR="0034232D" w:rsidRPr="00BE4F93">
        <w:rPr>
          <w:rFonts w:cs="Arial"/>
          <w:sz w:val="26"/>
          <w:szCs w:val="26"/>
        </w:rPr>
        <w:t xml:space="preserve">omisión de realizar una consulta </w:t>
      </w:r>
      <w:r w:rsidR="0034232D">
        <w:rPr>
          <w:rFonts w:cs="Arial"/>
          <w:sz w:val="26"/>
          <w:szCs w:val="26"/>
        </w:rPr>
        <w:t xml:space="preserve">a los integrantes de la comunidad de Bacánuchi antes de emitir en favor </w:t>
      </w:r>
      <w:r w:rsidR="0034232D" w:rsidRPr="00BE4F93">
        <w:rPr>
          <w:rFonts w:cs="Arial"/>
          <w:sz w:val="26"/>
          <w:szCs w:val="26"/>
        </w:rPr>
        <w:t>de la tercera interesada</w:t>
      </w:r>
      <w:r w:rsidR="0034232D">
        <w:rPr>
          <w:rFonts w:cs="Arial"/>
          <w:sz w:val="26"/>
          <w:szCs w:val="26"/>
        </w:rPr>
        <w:t xml:space="preserve"> una autorización para construir y operar una nueva presa de jales mineros</w:t>
      </w:r>
      <w:r w:rsidR="00D725CF">
        <w:rPr>
          <w:rFonts w:cs="Arial"/>
          <w:sz w:val="26"/>
          <w:szCs w:val="26"/>
        </w:rPr>
        <w:t>,</w:t>
      </w:r>
      <w:r w:rsidR="00B655BA">
        <w:rPr>
          <w:rFonts w:cs="Arial"/>
          <w:sz w:val="26"/>
          <w:szCs w:val="26"/>
        </w:rPr>
        <w:t xml:space="preserve"> así como la propia autorización, atribuidos</w:t>
      </w:r>
      <w:r w:rsidR="0034232D">
        <w:rPr>
          <w:rFonts w:cs="Arial"/>
          <w:sz w:val="26"/>
          <w:szCs w:val="26"/>
        </w:rPr>
        <w:t xml:space="preserve"> al </w:t>
      </w:r>
      <w:r w:rsidR="004E3944" w:rsidRPr="00BE4F93">
        <w:rPr>
          <w:rFonts w:cs="Arial"/>
          <w:sz w:val="26"/>
          <w:szCs w:val="26"/>
          <w:lang w:val="es-ES"/>
        </w:rPr>
        <w:t xml:space="preserve">Delegado Federal en el Estado de Sonora y a la Unidad de Gestión </w:t>
      </w:r>
      <w:r w:rsidR="0034232D">
        <w:rPr>
          <w:rFonts w:cs="Arial"/>
          <w:sz w:val="26"/>
          <w:szCs w:val="26"/>
          <w:lang w:val="es-ES"/>
        </w:rPr>
        <w:t>Ambiental, ambo</w:t>
      </w:r>
      <w:r w:rsidR="004E3944" w:rsidRPr="00BE4F93">
        <w:rPr>
          <w:rFonts w:cs="Arial"/>
          <w:sz w:val="26"/>
          <w:szCs w:val="26"/>
          <w:lang w:val="es-ES"/>
        </w:rPr>
        <w:t xml:space="preserve">s de la SEMARNAT, </w:t>
      </w:r>
      <w:r w:rsidR="0034232D">
        <w:rPr>
          <w:rFonts w:cs="Arial"/>
          <w:sz w:val="26"/>
          <w:szCs w:val="26"/>
          <w:lang w:val="es-ES"/>
        </w:rPr>
        <w:t>consideró</w:t>
      </w:r>
      <w:r w:rsidR="003F474D" w:rsidRPr="00BE4F93">
        <w:rPr>
          <w:rFonts w:cs="Arial"/>
          <w:sz w:val="26"/>
          <w:szCs w:val="26"/>
          <w:lang w:val="es-ES"/>
        </w:rPr>
        <w:t xml:space="preserve"> actualiza</w:t>
      </w:r>
      <w:r w:rsidR="0034232D">
        <w:rPr>
          <w:rFonts w:cs="Arial"/>
          <w:sz w:val="26"/>
          <w:szCs w:val="26"/>
          <w:lang w:val="es-ES"/>
        </w:rPr>
        <w:t>da</w:t>
      </w:r>
      <w:r w:rsidR="003F474D" w:rsidRPr="00BE4F93">
        <w:rPr>
          <w:rFonts w:cs="Arial"/>
          <w:sz w:val="26"/>
          <w:szCs w:val="26"/>
          <w:lang w:val="es-ES"/>
        </w:rPr>
        <w:t xml:space="preserve"> la causa de improcedencia prevista en el artículo 61, fracción XII, de la Ley de Amparo, toda vez que la parte quejosa no acreditó su interés legít</w:t>
      </w:r>
      <w:r>
        <w:rPr>
          <w:rFonts w:cs="Arial"/>
          <w:sz w:val="26"/>
          <w:szCs w:val="26"/>
          <w:lang w:val="es-ES"/>
        </w:rPr>
        <w:t xml:space="preserve">imo, en la medida en que su residencia no se encuentra en el territorio afectado </w:t>
      </w:r>
      <w:r>
        <w:rPr>
          <w:rFonts w:cs="Arial"/>
          <w:sz w:val="26"/>
          <w:szCs w:val="26"/>
          <w:lang w:val="es-ES"/>
        </w:rPr>
        <w:lastRenderedPageBreak/>
        <w:t>por la construcción de dicha obra, esto es, en Cananea, Sonora, si</w:t>
      </w:r>
      <w:r w:rsidR="00BB5CAE" w:rsidRPr="00BE4F93">
        <w:rPr>
          <w:rFonts w:cs="Arial"/>
          <w:sz w:val="26"/>
          <w:szCs w:val="26"/>
          <w:lang w:val="es-ES"/>
        </w:rPr>
        <w:t xml:space="preserve">no </w:t>
      </w:r>
      <w:r>
        <w:rPr>
          <w:rFonts w:cs="Arial"/>
          <w:sz w:val="26"/>
          <w:szCs w:val="26"/>
          <w:lang w:val="es-ES"/>
        </w:rPr>
        <w:t xml:space="preserve">se ubica </w:t>
      </w:r>
      <w:r w:rsidR="00BB5CAE" w:rsidRPr="00BE4F93">
        <w:rPr>
          <w:rFonts w:cs="Arial"/>
          <w:sz w:val="26"/>
          <w:szCs w:val="26"/>
          <w:lang w:val="es-ES"/>
        </w:rPr>
        <w:t>en el diverso municipio de Arizpe, Sonora.</w:t>
      </w:r>
    </w:p>
    <w:p w14:paraId="16718163" w14:textId="77777777" w:rsidR="00D15419" w:rsidRPr="00BE4F93" w:rsidRDefault="00D15419" w:rsidP="00D15419">
      <w:pPr>
        <w:pStyle w:val="corte4fondo"/>
        <w:spacing w:line="240" w:lineRule="auto"/>
        <w:ind w:left="426" w:firstLine="0"/>
        <w:rPr>
          <w:rFonts w:cs="Arial"/>
          <w:sz w:val="26"/>
          <w:szCs w:val="26"/>
        </w:rPr>
      </w:pPr>
    </w:p>
    <w:p w14:paraId="1B7D6FBC" w14:textId="77777777" w:rsidR="00CC4450" w:rsidRDefault="00CC4450" w:rsidP="004431C5">
      <w:pPr>
        <w:pStyle w:val="corte4fondo"/>
        <w:numPr>
          <w:ilvl w:val="0"/>
          <w:numId w:val="1"/>
        </w:numPr>
        <w:ind w:left="0" w:hanging="567"/>
        <w:rPr>
          <w:rFonts w:cs="Arial"/>
          <w:sz w:val="26"/>
          <w:szCs w:val="26"/>
        </w:rPr>
      </w:pPr>
      <w:r w:rsidRPr="00B32BAB">
        <w:rPr>
          <w:rFonts w:cs="Arial"/>
          <w:b/>
          <w:sz w:val="26"/>
          <w:szCs w:val="26"/>
        </w:rPr>
        <w:t>Recurso de revisión.</w:t>
      </w:r>
      <w:r w:rsidRPr="00B32BAB">
        <w:rPr>
          <w:rFonts w:cs="Arial"/>
          <w:sz w:val="26"/>
          <w:szCs w:val="26"/>
        </w:rPr>
        <w:t xml:space="preserve"> </w:t>
      </w:r>
      <w:r w:rsidR="00716A82">
        <w:rPr>
          <w:rFonts w:cs="Arial"/>
          <w:sz w:val="26"/>
          <w:szCs w:val="26"/>
        </w:rPr>
        <w:t xml:space="preserve">El </w:t>
      </w:r>
      <w:r w:rsidR="00585969">
        <w:rPr>
          <w:rFonts w:cs="Arial"/>
          <w:sz w:val="26"/>
          <w:szCs w:val="26"/>
        </w:rPr>
        <w:t>autorizado de la parte quejosa interpuso</w:t>
      </w:r>
      <w:r w:rsidR="00716A82">
        <w:rPr>
          <w:rFonts w:cs="Arial"/>
          <w:sz w:val="26"/>
          <w:szCs w:val="26"/>
        </w:rPr>
        <w:t xml:space="preserve"> </w:t>
      </w:r>
      <w:r w:rsidRPr="00B32BAB">
        <w:rPr>
          <w:rFonts w:cs="Arial"/>
          <w:sz w:val="26"/>
          <w:szCs w:val="26"/>
        </w:rPr>
        <w:t>recurso de revisión</w:t>
      </w:r>
      <w:r w:rsidR="00585969">
        <w:rPr>
          <w:rStyle w:val="Refdenotaalpie"/>
          <w:rFonts w:cs="Arial"/>
          <w:sz w:val="26"/>
          <w:szCs w:val="26"/>
        </w:rPr>
        <w:footnoteReference w:id="12"/>
      </w:r>
      <w:r w:rsidR="00585969">
        <w:rPr>
          <w:rFonts w:cs="Arial"/>
          <w:sz w:val="26"/>
          <w:szCs w:val="26"/>
        </w:rPr>
        <w:t xml:space="preserve">, </w:t>
      </w:r>
      <w:r w:rsidR="004431C5">
        <w:rPr>
          <w:rFonts w:cs="Arial"/>
          <w:sz w:val="26"/>
          <w:szCs w:val="26"/>
        </w:rPr>
        <w:t xml:space="preserve">en que </w:t>
      </w:r>
      <w:r w:rsidR="00585969">
        <w:rPr>
          <w:rFonts w:cs="Arial"/>
          <w:sz w:val="26"/>
          <w:szCs w:val="26"/>
        </w:rPr>
        <w:t>alegó</w:t>
      </w:r>
      <w:r w:rsidR="00716A82">
        <w:rPr>
          <w:rFonts w:cs="Arial"/>
          <w:sz w:val="26"/>
          <w:szCs w:val="26"/>
        </w:rPr>
        <w:t>,</w:t>
      </w:r>
      <w:r w:rsidR="00BD5704">
        <w:rPr>
          <w:rFonts w:cs="Arial"/>
          <w:sz w:val="26"/>
          <w:szCs w:val="26"/>
        </w:rPr>
        <w:t xml:space="preserve"> esencialmente</w:t>
      </w:r>
      <w:r w:rsidR="00716A82">
        <w:rPr>
          <w:rFonts w:cs="Arial"/>
          <w:sz w:val="26"/>
          <w:szCs w:val="26"/>
        </w:rPr>
        <w:t>,</w:t>
      </w:r>
      <w:r w:rsidR="004431C5">
        <w:rPr>
          <w:rFonts w:cs="Arial"/>
          <w:sz w:val="26"/>
          <w:szCs w:val="26"/>
        </w:rPr>
        <w:t xml:space="preserve"> </w:t>
      </w:r>
      <w:r w:rsidR="00D725CF">
        <w:rPr>
          <w:rFonts w:cs="Arial"/>
          <w:sz w:val="26"/>
          <w:szCs w:val="26"/>
        </w:rPr>
        <w:t xml:space="preserve">que </w:t>
      </w:r>
      <w:r w:rsidR="004431C5">
        <w:rPr>
          <w:rFonts w:cs="Arial"/>
          <w:sz w:val="26"/>
          <w:szCs w:val="26"/>
        </w:rPr>
        <w:t>sí cuentan con interés legítimo para promover el juicio de garantías, en virtud de que a pesar de que su residencia no se encuentra en el Municipio de Cananea, en donde se autorizó la construcción de la presa de jales, también lo es que el pueblo de Bacánuchi es adyacente a ese lugar, de modo que su construcción les impacta, lo cual se acredita con el hecho notorio consistente en el derrame de 6 de agosto de 2014 que afectó a Bacánuchi.</w:t>
      </w:r>
    </w:p>
    <w:p w14:paraId="36343EB0" w14:textId="77777777" w:rsidR="001323FA" w:rsidRDefault="001323FA" w:rsidP="004431C5">
      <w:pPr>
        <w:pStyle w:val="Prrafodelista"/>
        <w:spacing w:after="240" w:line="360" w:lineRule="auto"/>
        <w:ind w:left="0" w:hanging="567"/>
        <w:jc w:val="both"/>
        <w:rPr>
          <w:rFonts w:ascii="Arial" w:hAnsi="Arial" w:cs="Arial"/>
          <w:sz w:val="26"/>
          <w:szCs w:val="26"/>
        </w:rPr>
      </w:pPr>
    </w:p>
    <w:p w14:paraId="0D55B30B" w14:textId="77777777" w:rsidR="00A91E39" w:rsidRPr="00A91E39" w:rsidRDefault="00A91E39" w:rsidP="004431C5">
      <w:pPr>
        <w:pStyle w:val="Prrafodelista"/>
        <w:numPr>
          <w:ilvl w:val="0"/>
          <w:numId w:val="1"/>
        </w:numPr>
        <w:spacing w:line="360" w:lineRule="auto"/>
        <w:ind w:left="0" w:hanging="567"/>
        <w:jc w:val="both"/>
        <w:rPr>
          <w:rFonts w:ascii="Arial" w:hAnsi="Arial" w:cs="Arial"/>
          <w:sz w:val="26"/>
          <w:szCs w:val="26"/>
        </w:rPr>
      </w:pPr>
      <w:r w:rsidRPr="00A91E39">
        <w:rPr>
          <w:rFonts w:ascii="Arial" w:hAnsi="Arial" w:cs="Arial"/>
          <w:sz w:val="26"/>
          <w:szCs w:val="26"/>
        </w:rPr>
        <w:t xml:space="preserve">Por cuestión de turno </w:t>
      </w:r>
      <w:r>
        <w:rPr>
          <w:rFonts w:ascii="Arial" w:hAnsi="Arial" w:cs="Arial"/>
          <w:sz w:val="26"/>
          <w:szCs w:val="26"/>
        </w:rPr>
        <w:t>conoció</w:t>
      </w:r>
      <w:r w:rsidRPr="00A91E39">
        <w:rPr>
          <w:rFonts w:ascii="Arial" w:hAnsi="Arial" w:cs="Arial"/>
          <w:sz w:val="26"/>
          <w:szCs w:val="26"/>
        </w:rPr>
        <w:t xml:space="preserve"> </w:t>
      </w:r>
      <w:r>
        <w:rPr>
          <w:rFonts w:ascii="Arial" w:hAnsi="Arial" w:cs="Arial"/>
          <w:sz w:val="26"/>
          <w:szCs w:val="26"/>
        </w:rPr>
        <w:t xml:space="preserve">del </w:t>
      </w:r>
      <w:r w:rsidRPr="00A91E39">
        <w:rPr>
          <w:rFonts w:ascii="Arial" w:hAnsi="Arial" w:cs="Arial"/>
          <w:sz w:val="26"/>
          <w:szCs w:val="26"/>
        </w:rPr>
        <w:t xml:space="preserve">recurso </w:t>
      </w:r>
      <w:r>
        <w:rPr>
          <w:rFonts w:ascii="Arial" w:hAnsi="Arial" w:cs="Arial"/>
          <w:sz w:val="26"/>
          <w:szCs w:val="26"/>
        </w:rPr>
        <w:t>el</w:t>
      </w:r>
      <w:r w:rsidRPr="00A91E39">
        <w:rPr>
          <w:rFonts w:ascii="Arial" w:hAnsi="Arial" w:cs="Arial"/>
          <w:sz w:val="26"/>
          <w:szCs w:val="26"/>
        </w:rPr>
        <w:t xml:space="preserve"> Segundo Tribunal Colegiado en Materias Civil y de Trabajo del Quinto Circuito, el que por auto de </w:t>
      </w:r>
      <w:r>
        <w:rPr>
          <w:rFonts w:ascii="Arial" w:hAnsi="Arial" w:cs="Arial"/>
          <w:sz w:val="26"/>
          <w:szCs w:val="26"/>
        </w:rPr>
        <w:t>21</w:t>
      </w:r>
      <w:r w:rsidRPr="00A91E39">
        <w:rPr>
          <w:rFonts w:ascii="Arial" w:hAnsi="Arial" w:cs="Arial"/>
          <w:sz w:val="26"/>
          <w:szCs w:val="26"/>
        </w:rPr>
        <w:t xml:space="preserve"> de abril de </w:t>
      </w:r>
      <w:r>
        <w:rPr>
          <w:rFonts w:ascii="Arial" w:hAnsi="Arial" w:cs="Arial"/>
          <w:sz w:val="26"/>
          <w:szCs w:val="26"/>
        </w:rPr>
        <w:t>2017</w:t>
      </w:r>
      <w:r w:rsidRPr="00A91E39">
        <w:rPr>
          <w:rFonts w:ascii="Arial" w:hAnsi="Arial" w:cs="Arial"/>
          <w:sz w:val="26"/>
          <w:szCs w:val="26"/>
        </w:rPr>
        <w:t xml:space="preserve">, registró el expediente con el número </w:t>
      </w:r>
      <w:r w:rsidRPr="004431C5">
        <w:rPr>
          <w:rFonts w:ascii="Arial" w:hAnsi="Arial" w:cs="Arial"/>
          <w:sz w:val="26"/>
          <w:szCs w:val="26"/>
        </w:rPr>
        <w:t>76/2017</w:t>
      </w:r>
      <w:r>
        <w:rPr>
          <w:rFonts w:ascii="Arial" w:hAnsi="Arial" w:cs="Arial"/>
          <w:sz w:val="26"/>
          <w:szCs w:val="26"/>
        </w:rPr>
        <w:t xml:space="preserve"> y se</w:t>
      </w:r>
      <w:r w:rsidRPr="00A91E39">
        <w:rPr>
          <w:rFonts w:ascii="Arial" w:hAnsi="Arial" w:cs="Arial"/>
          <w:sz w:val="26"/>
          <w:szCs w:val="26"/>
        </w:rPr>
        <w:t xml:space="preserve"> declaró </w:t>
      </w:r>
      <w:r>
        <w:rPr>
          <w:rFonts w:ascii="Arial" w:hAnsi="Arial" w:cs="Arial"/>
          <w:sz w:val="26"/>
          <w:szCs w:val="26"/>
        </w:rPr>
        <w:t>in</w:t>
      </w:r>
      <w:r w:rsidRPr="00A91E39">
        <w:rPr>
          <w:rFonts w:ascii="Arial" w:hAnsi="Arial" w:cs="Arial"/>
          <w:sz w:val="26"/>
          <w:szCs w:val="26"/>
        </w:rPr>
        <w:t>competen</w:t>
      </w:r>
      <w:r>
        <w:rPr>
          <w:rFonts w:ascii="Arial" w:hAnsi="Arial" w:cs="Arial"/>
          <w:sz w:val="26"/>
          <w:szCs w:val="26"/>
        </w:rPr>
        <w:t xml:space="preserve">te por razón de materia, por lo que </w:t>
      </w:r>
      <w:r w:rsidRPr="00A91E39">
        <w:rPr>
          <w:rFonts w:ascii="Arial" w:hAnsi="Arial" w:cs="Arial"/>
          <w:sz w:val="26"/>
          <w:szCs w:val="26"/>
        </w:rPr>
        <w:t>ordenó su envío al Tribunal Colegiado en Materias Penal y Administrativa del Quinto Circuito en turno.</w:t>
      </w:r>
      <w:r w:rsidRPr="00A91E39">
        <w:rPr>
          <w:rStyle w:val="Refdenotaalpie"/>
          <w:rFonts w:ascii="Arial" w:hAnsi="Arial" w:cs="Arial"/>
          <w:sz w:val="26"/>
          <w:szCs w:val="26"/>
        </w:rPr>
        <w:t xml:space="preserve"> </w:t>
      </w:r>
      <w:r>
        <w:rPr>
          <w:rStyle w:val="Refdenotaalpie"/>
          <w:rFonts w:ascii="Arial" w:hAnsi="Arial" w:cs="Arial"/>
          <w:sz w:val="26"/>
          <w:szCs w:val="26"/>
        </w:rPr>
        <w:footnoteReference w:id="13"/>
      </w:r>
    </w:p>
    <w:p w14:paraId="2BC25CF4" w14:textId="77777777" w:rsidR="00A91E39" w:rsidRDefault="00A91E39" w:rsidP="00A91E39">
      <w:pPr>
        <w:pStyle w:val="Prrafodelista"/>
        <w:spacing w:line="360" w:lineRule="auto"/>
        <w:ind w:left="0" w:hanging="567"/>
        <w:contextualSpacing w:val="0"/>
        <w:jc w:val="both"/>
        <w:rPr>
          <w:rFonts w:ascii="Arial" w:hAnsi="Arial" w:cs="Arial"/>
          <w:sz w:val="26"/>
          <w:szCs w:val="26"/>
        </w:rPr>
      </w:pPr>
      <w:r>
        <w:rPr>
          <w:rFonts w:ascii="Arial" w:hAnsi="Arial" w:cs="Arial"/>
          <w:sz w:val="26"/>
          <w:szCs w:val="26"/>
        </w:rPr>
        <w:t xml:space="preserve"> </w:t>
      </w:r>
    </w:p>
    <w:p w14:paraId="5A74B9B5" w14:textId="77777777" w:rsidR="00A91E39" w:rsidRDefault="00A91E39" w:rsidP="00A91E39">
      <w:pPr>
        <w:pStyle w:val="Prrafodelista"/>
        <w:numPr>
          <w:ilvl w:val="0"/>
          <w:numId w:val="1"/>
        </w:numPr>
        <w:spacing w:line="360" w:lineRule="auto"/>
        <w:ind w:left="0" w:hanging="567"/>
        <w:contextualSpacing w:val="0"/>
        <w:jc w:val="both"/>
        <w:rPr>
          <w:rFonts w:ascii="Arial" w:hAnsi="Arial" w:cs="Arial"/>
          <w:sz w:val="26"/>
          <w:szCs w:val="26"/>
        </w:rPr>
      </w:pPr>
      <w:r w:rsidRPr="00A91E39">
        <w:rPr>
          <w:rFonts w:ascii="Arial" w:hAnsi="Arial" w:cs="Arial"/>
          <w:sz w:val="26"/>
          <w:szCs w:val="26"/>
        </w:rPr>
        <w:t xml:space="preserve">En acuerdo de </w:t>
      </w:r>
      <w:r>
        <w:rPr>
          <w:rFonts w:ascii="Arial" w:hAnsi="Arial" w:cs="Arial"/>
          <w:sz w:val="26"/>
          <w:szCs w:val="26"/>
        </w:rPr>
        <w:t>25</w:t>
      </w:r>
      <w:r w:rsidRPr="00A91E39">
        <w:rPr>
          <w:rFonts w:ascii="Arial" w:hAnsi="Arial" w:cs="Arial"/>
          <w:sz w:val="26"/>
          <w:szCs w:val="26"/>
        </w:rPr>
        <w:t xml:space="preserve"> de abril de </w:t>
      </w:r>
      <w:r>
        <w:rPr>
          <w:rFonts w:ascii="Arial" w:hAnsi="Arial" w:cs="Arial"/>
          <w:sz w:val="26"/>
          <w:szCs w:val="26"/>
        </w:rPr>
        <w:t>2017</w:t>
      </w:r>
      <w:r w:rsidRPr="00A91E39">
        <w:rPr>
          <w:rFonts w:ascii="Arial" w:hAnsi="Arial" w:cs="Arial"/>
          <w:sz w:val="26"/>
          <w:szCs w:val="26"/>
        </w:rPr>
        <w:t>, el Tercer Tribunal Colegiado en Materias Penal y Administrativa del Quinto Circuito, tuvo por recibidos los autos, se avocó al conocimiento del asunto</w:t>
      </w:r>
      <w:r w:rsidR="00472B9E">
        <w:rPr>
          <w:rFonts w:ascii="Arial" w:hAnsi="Arial" w:cs="Arial"/>
          <w:sz w:val="26"/>
          <w:szCs w:val="26"/>
        </w:rPr>
        <w:t xml:space="preserve">, admitió el recurso de revisión y lo registró con </w:t>
      </w:r>
      <w:r w:rsidRPr="00A91E39">
        <w:rPr>
          <w:rFonts w:ascii="Arial" w:hAnsi="Arial" w:cs="Arial"/>
          <w:sz w:val="26"/>
          <w:szCs w:val="26"/>
        </w:rPr>
        <w:t xml:space="preserve">el número </w:t>
      </w:r>
      <w:r w:rsidRPr="004431C5">
        <w:rPr>
          <w:rFonts w:ascii="Arial" w:hAnsi="Arial" w:cs="Arial"/>
          <w:b/>
          <w:sz w:val="26"/>
          <w:szCs w:val="26"/>
        </w:rPr>
        <w:t>196/2017</w:t>
      </w:r>
      <w:r w:rsidR="00472B9E">
        <w:rPr>
          <w:rFonts w:ascii="Arial" w:hAnsi="Arial" w:cs="Arial"/>
          <w:sz w:val="26"/>
          <w:szCs w:val="26"/>
        </w:rPr>
        <w:t>.</w:t>
      </w:r>
      <w:r w:rsidR="00472B9E">
        <w:rPr>
          <w:rStyle w:val="Refdenotaalpie"/>
          <w:rFonts w:ascii="Arial" w:hAnsi="Arial" w:cs="Arial"/>
          <w:sz w:val="26"/>
          <w:szCs w:val="26"/>
        </w:rPr>
        <w:footnoteReference w:id="14"/>
      </w:r>
    </w:p>
    <w:p w14:paraId="4B053004" w14:textId="77777777" w:rsidR="00472B9E" w:rsidRPr="00472B9E" w:rsidRDefault="00472B9E" w:rsidP="00472B9E">
      <w:pPr>
        <w:pStyle w:val="Prrafodelista"/>
        <w:rPr>
          <w:rFonts w:ascii="Arial" w:hAnsi="Arial" w:cs="Arial"/>
          <w:sz w:val="26"/>
          <w:szCs w:val="26"/>
        </w:rPr>
      </w:pPr>
    </w:p>
    <w:p w14:paraId="210FEC70" w14:textId="77777777" w:rsidR="00D66248" w:rsidRDefault="00781454" w:rsidP="00A91E39">
      <w:pPr>
        <w:pStyle w:val="Prrafodelista"/>
        <w:numPr>
          <w:ilvl w:val="0"/>
          <w:numId w:val="1"/>
        </w:numPr>
        <w:spacing w:line="360" w:lineRule="auto"/>
        <w:ind w:left="0" w:hanging="567"/>
        <w:contextualSpacing w:val="0"/>
        <w:jc w:val="both"/>
        <w:rPr>
          <w:rFonts w:ascii="Arial" w:hAnsi="Arial" w:cs="Arial"/>
          <w:sz w:val="26"/>
          <w:szCs w:val="26"/>
        </w:rPr>
      </w:pPr>
      <w:r w:rsidRPr="00781454">
        <w:rPr>
          <w:rFonts w:ascii="Arial" w:hAnsi="Arial" w:cs="Arial"/>
          <w:sz w:val="26"/>
          <w:szCs w:val="26"/>
        </w:rPr>
        <w:t xml:space="preserve"> </w:t>
      </w:r>
      <w:r w:rsidR="00D725CF">
        <w:rPr>
          <w:rFonts w:ascii="Arial" w:hAnsi="Arial" w:cs="Arial"/>
          <w:b/>
          <w:sz w:val="26"/>
          <w:szCs w:val="26"/>
        </w:rPr>
        <w:t>Resolución del Tribunal Colegiado</w:t>
      </w:r>
      <w:r w:rsidRPr="00781454">
        <w:rPr>
          <w:rFonts w:ascii="Arial" w:hAnsi="Arial" w:cs="Arial"/>
          <w:b/>
          <w:sz w:val="26"/>
          <w:szCs w:val="26"/>
        </w:rPr>
        <w:t>.</w:t>
      </w:r>
      <w:r w:rsidRPr="00781454">
        <w:rPr>
          <w:rFonts w:ascii="Arial" w:hAnsi="Arial" w:cs="Arial"/>
          <w:sz w:val="26"/>
          <w:szCs w:val="26"/>
        </w:rPr>
        <w:t xml:space="preserve"> </w:t>
      </w:r>
      <w:r w:rsidR="004A55E5">
        <w:rPr>
          <w:rFonts w:ascii="Arial" w:hAnsi="Arial" w:cs="Arial"/>
          <w:sz w:val="26"/>
          <w:szCs w:val="26"/>
        </w:rPr>
        <w:t>S</w:t>
      </w:r>
      <w:r w:rsidR="00D66248">
        <w:rPr>
          <w:rFonts w:ascii="Arial" w:hAnsi="Arial" w:cs="Arial"/>
          <w:sz w:val="26"/>
          <w:szCs w:val="26"/>
        </w:rPr>
        <w:t>eguidos los trámites de ley, el Tribunal Colegiado del conocimiento</w:t>
      </w:r>
      <w:r w:rsidRPr="00781454">
        <w:rPr>
          <w:rFonts w:ascii="Arial" w:hAnsi="Arial" w:cs="Arial"/>
          <w:sz w:val="26"/>
          <w:szCs w:val="26"/>
        </w:rPr>
        <w:t xml:space="preserve"> </w:t>
      </w:r>
      <w:r w:rsidR="004A55E5">
        <w:rPr>
          <w:rFonts w:ascii="Arial" w:hAnsi="Arial" w:cs="Arial"/>
          <w:sz w:val="26"/>
          <w:szCs w:val="26"/>
        </w:rPr>
        <w:t>resolvió lo siguiente</w:t>
      </w:r>
      <w:r w:rsidR="00D66248">
        <w:rPr>
          <w:rFonts w:ascii="Arial" w:hAnsi="Arial" w:cs="Arial"/>
          <w:sz w:val="26"/>
          <w:szCs w:val="26"/>
        </w:rPr>
        <w:t>:</w:t>
      </w:r>
    </w:p>
    <w:p w14:paraId="7AEE3623" w14:textId="77777777" w:rsidR="00D66248" w:rsidRPr="004A55E5" w:rsidRDefault="00D66248" w:rsidP="00D66248">
      <w:pPr>
        <w:pStyle w:val="Prrafodelista"/>
        <w:rPr>
          <w:rFonts w:ascii="Arial" w:hAnsi="Arial" w:cs="Arial"/>
          <w:sz w:val="26"/>
          <w:szCs w:val="26"/>
        </w:rPr>
      </w:pPr>
    </w:p>
    <w:p w14:paraId="1F9FD86C" w14:textId="77777777" w:rsidR="00D66248" w:rsidRPr="004A55E5" w:rsidRDefault="00D66248" w:rsidP="00D66248">
      <w:pPr>
        <w:pStyle w:val="corte4fondo"/>
        <w:numPr>
          <w:ilvl w:val="0"/>
          <w:numId w:val="17"/>
        </w:numPr>
        <w:spacing w:line="240" w:lineRule="auto"/>
        <w:ind w:left="426"/>
        <w:rPr>
          <w:rFonts w:cs="Arial"/>
          <w:b/>
          <w:sz w:val="26"/>
          <w:szCs w:val="26"/>
        </w:rPr>
      </w:pPr>
      <w:r w:rsidRPr="004A55E5">
        <w:rPr>
          <w:rFonts w:cs="Arial"/>
          <w:sz w:val="26"/>
          <w:szCs w:val="26"/>
        </w:rPr>
        <w:t>De</w:t>
      </w:r>
      <w:r w:rsidR="004A55E5">
        <w:rPr>
          <w:rFonts w:cs="Arial"/>
          <w:sz w:val="26"/>
          <w:szCs w:val="26"/>
        </w:rPr>
        <w:t>jó</w:t>
      </w:r>
      <w:r w:rsidRPr="004A55E5">
        <w:rPr>
          <w:rFonts w:cs="Arial"/>
          <w:sz w:val="26"/>
          <w:szCs w:val="26"/>
        </w:rPr>
        <w:t xml:space="preserve"> </w:t>
      </w:r>
      <w:r w:rsidR="00830126">
        <w:rPr>
          <w:rFonts w:cs="Arial"/>
          <w:sz w:val="26"/>
          <w:szCs w:val="26"/>
        </w:rPr>
        <w:t>firme</w:t>
      </w:r>
      <w:r w:rsidRPr="004A55E5">
        <w:rPr>
          <w:rFonts w:cs="Arial"/>
          <w:sz w:val="26"/>
          <w:szCs w:val="26"/>
        </w:rPr>
        <w:t xml:space="preserve"> </w:t>
      </w:r>
      <w:r w:rsidR="00830126">
        <w:rPr>
          <w:rFonts w:cs="Arial"/>
          <w:sz w:val="26"/>
          <w:szCs w:val="26"/>
        </w:rPr>
        <w:t>e</w:t>
      </w:r>
      <w:r w:rsidRPr="004A55E5">
        <w:rPr>
          <w:rFonts w:cs="Arial"/>
          <w:sz w:val="26"/>
          <w:szCs w:val="26"/>
        </w:rPr>
        <w:t xml:space="preserve">l sobreseimiento </w:t>
      </w:r>
      <w:r w:rsidR="004A55E5">
        <w:rPr>
          <w:rFonts w:cs="Arial"/>
          <w:sz w:val="26"/>
          <w:szCs w:val="26"/>
        </w:rPr>
        <w:t xml:space="preserve">por inexistencia de actos </w:t>
      </w:r>
      <w:r w:rsidRPr="004A55E5">
        <w:rPr>
          <w:rFonts w:cs="Arial"/>
          <w:sz w:val="26"/>
          <w:szCs w:val="26"/>
        </w:rPr>
        <w:t>atribuidos a</w:t>
      </w:r>
      <w:r w:rsidR="004A55E5">
        <w:rPr>
          <w:rFonts w:cs="Arial"/>
          <w:sz w:val="26"/>
          <w:szCs w:val="26"/>
        </w:rPr>
        <w:t>l Secretario de</w:t>
      </w:r>
      <w:r w:rsidRPr="004A55E5">
        <w:rPr>
          <w:rFonts w:cs="Arial"/>
          <w:sz w:val="26"/>
          <w:szCs w:val="26"/>
        </w:rPr>
        <w:t xml:space="preserve"> la SEMARNAT.</w:t>
      </w:r>
      <w:r w:rsidR="00980B76" w:rsidRPr="004A55E5">
        <w:rPr>
          <w:rStyle w:val="Refdenotaalpie"/>
          <w:rFonts w:cs="Arial"/>
          <w:sz w:val="26"/>
          <w:szCs w:val="26"/>
        </w:rPr>
        <w:footnoteReference w:id="15"/>
      </w:r>
    </w:p>
    <w:p w14:paraId="523E7CE0" w14:textId="77777777" w:rsidR="00980B76" w:rsidRPr="00830126" w:rsidRDefault="004A55E5" w:rsidP="00D66248">
      <w:pPr>
        <w:pStyle w:val="corte4fondo"/>
        <w:numPr>
          <w:ilvl w:val="0"/>
          <w:numId w:val="17"/>
        </w:numPr>
        <w:spacing w:line="240" w:lineRule="auto"/>
        <w:ind w:left="426"/>
        <w:rPr>
          <w:rFonts w:cs="Arial"/>
          <w:b/>
          <w:sz w:val="26"/>
          <w:szCs w:val="26"/>
        </w:rPr>
      </w:pPr>
      <w:r>
        <w:rPr>
          <w:rFonts w:cs="Arial"/>
          <w:sz w:val="26"/>
          <w:szCs w:val="26"/>
        </w:rPr>
        <w:t>Consideró que, c</w:t>
      </w:r>
      <w:r w:rsidR="00980B76" w:rsidRPr="004A55E5">
        <w:rPr>
          <w:rFonts w:cs="Arial"/>
          <w:sz w:val="26"/>
          <w:szCs w:val="26"/>
        </w:rPr>
        <w:t xml:space="preserve">ontrario a lo resuelto por la </w:t>
      </w:r>
      <w:r>
        <w:rPr>
          <w:rFonts w:cs="Arial"/>
          <w:sz w:val="26"/>
          <w:szCs w:val="26"/>
        </w:rPr>
        <w:t>j</w:t>
      </w:r>
      <w:r w:rsidR="00980B76" w:rsidRPr="004A55E5">
        <w:rPr>
          <w:rFonts w:cs="Arial"/>
          <w:sz w:val="26"/>
          <w:szCs w:val="26"/>
        </w:rPr>
        <w:t xml:space="preserve">uez de </w:t>
      </w:r>
      <w:r>
        <w:rPr>
          <w:rFonts w:cs="Arial"/>
          <w:sz w:val="26"/>
          <w:szCs w:val="26"/>
        </w:rPr>
        <w:t>d</w:t>
      </w:r>
      <w:r w:rsidR="00980B76" w:rsidRPr="004A55E5">
        <w:rPr>
          <w:rFonts w:cs="Arial"/>
          <w:sz w:val="26"/>
          <w:szCs w:val="26"/>
        </w:rPr>
        <w:t>istrito, sí se enc</w:t>
      </w:r>
      <w:r w:rsidR="0094489E">
        <w:rPr>
          <w:rFonts w:cs="Arial"/>
          <w:sz w:val="26"/>
          <w:szCs w:val="26"/>
        </w:rPr>
        <w:t>ontraba</w:t>
      </w:r>
      <w:r w:rsidR="00980B76" w:rsidRPr="004A55E5">
        <w:rPr>
          <w:rFonts w:cs="Arial"/>
          <w:sz w:val="26"/>
          <w:szCs w:val="26"/>
        </w:rPr>
        <w:t xml:space="preserve"> demostrado el interés legítimo de los quejosos, </w:t>
      </w:r>
      <w:r w:rsidR="00830126">
        <w:rPr>
          <w:rFonts w:cs="Arial"/>
          <w:sz w:val="26"/>
          <w:szCs w:val="26"/>
        </w:rPr>
        <w:t xml:space="preserve">en virtud de que la ubicación de la comunidad en la que habitan es adyacente al lugar donde se localiza la nueva presa de jales, aunado a que el 6 de agosto del 2014, con motivo de las operaciones mineras de la empresa tercera interesada se contaminó el río de Bacánuchi, del Municipio de </w:t>
      </w:r>
      <w:r w:rsidR="0094489E">
        <w:rPr>
          <w:rFonts w:cs="Arial"/>
          <w:sz w:val="26"/>
          <w:szCs w:val="26"/>
        </w:rPr>
        <w:t>Arizpe</w:t>
      </w:r>
      <w:r w:rsidR="00830126">
        <w:rPr>
          <w:rFonts w:cs="Arial"/>
          <w:sz w:val="26"/>
          <w:szCs w:val="26"/>
        </w:rPr>
        <w:t xml:space="preserve">, Sonora, en que habitan los quejosos, provocando una grave contingencia </w:t>
      </w:r>
      <w:r w:rsidR="00830126">
        <w:rPr>
          <w:rFonts w:cs="Arial"/>
          <w:sz w:val="26"/>
          <w:szCs w:val="26"/>
        </w:rPr>
        <w:lastRenderedPageBreak/>
        <w:t>ambiental, de ahí que no se actuali</w:t>
      </w:r>
      <w:r w:rsidR="0094489E">
        <w:rPr>
          <w:rFonts w:cs="Arial"/>
          <w:sz w:val="26"/>
          <w:szCs w:val="26"/>
        </w:rPr>
        <w:t>zara</w:t>
      </w:r>
      <w:r w:rsidR="00830126">
        <w:rPr>
          <w:rFonts w:cs="Arial"/>
          <w:sz w:val="26"/>
          <w:szCs w:val="26"/>
        </w:rPr>
        <w:t xml:space="preserve"> la causa de improcedencia prevista en el artículo 61, fracción XII, de la Ley de Amparo, puesto que tales elementos </w:t>
      </w:r>
      <w:r w:rsidR="0094489E">
        <w:rPr>
          <w:rFonts w:cs="Arial"/>
          <w:sz w:val="26"/>
          <w:szCs w:val="26"/>
        </w:rPr>
        <w:t>era</w:t>
      </w:r>
      <w:r w:rsidR="00830126">
        <w:rPr>
          <w:rFonts w:cs="Arial"/>
          <w:sz w:val="26"/>
          <w:szCs w:val="26"/>
        </w:rPr>
        <w:t xml:space="preserve">n suficientes para demostrar que los actos reclamados son susceptibles de producir una afectación </w:t>
      </w:r>
      <w:r w:rsidR="00540052">
        <w:rPr>
          <w:rFonts w:cs="Arial"/>
          <w:sz w:val="26"/>
          <w:szCs w:val="26"/>
        </w:rPr>
        <w:t xml:space="preserve">a los </w:t>
      </w:r>
      <w:r w:rsidR="00830126">
        <w:rPr>
          <w:rFonts w:cs="Arial"/>
          <w:sz w:val="26"/>
          <w:szCs w:val="26"/>
        </w:rPr>
        <w:t>derechos fundamentales que se estimaron violados</w:t>
      </w:r>
      <w:r w:rsidR="00980B76" w:rsidRPr="004A55E5">
        <w:rPr>
          <w:rFonts w:cs="Arial"/>
          <w:sz w:val="26"/>
          <w:szCs w:val="26"/>
        </w:rPr>
        <w:t>.</w:t>
      </w:r>
      <w:r w:rsidR="00980B76" w:rsidRPr="004A55E5">
        <w:rPr>
          <w:rStyle w:val="Refdenotaalpie"/>
          <w:rFonts w:cs="Arial"/>
          <w:sz w:val="26"/>
          <w:szCs w:val="26"/>
        </w:rPr>
        <w:footnoteReference w:id="16"/>
      </w:r>
      <w:r w:rsidR="00980B76" w:rsidRPr="004A55E5">
        <w:rPr>
          <w:rFonts w:cs="Arial"/>
          <w:sz w:val="26"/>
          <w:szCs w:val="26"/>
        </w:rPr>
        <w:t xml:space="preserve"> </w:t>
      </w:r>
    </w:p>
    <w:p w14:paraId="42498ED1" w14:textId="77777777" w:rsidR="00830126" w:rsidRPr="004A55E5" w:rsidRDefault="00830126" w:rsidP="00D66248">
      <w:pPr>
        <w:pStyle w:val="corte4fondo"/>
        <w:numPr>
          <w:ilvl w:val="0"/>
          <w:numId w:val="17"/>
        </w:numPr>
        <w:spacing w:line="240" w:lineRule="auto"/>
        <w:ind w:left="426"/>
        <w:rPr>
          <w:rFonts w:cs="Arial"/>
          <w:b/>
          <w:sz w:val="26"/>
          <w:szCs w:val="26"/>
        </w:rPr>
      </w:pPr>
      <w:r>
        <w:rPr>
          <w:rFonts w:cs="Arial"/>
          <w:sz w:val="26"/>
          <w:szCs w:val="26"/>
        </w:rPr>
        <w:t>Al resultar fundado el agravio propuesto por los quejosos</w:t>
      </w:r>
      <w:r w:rsidR="0094489E">
        <w:rPr>
          <w:rFonts w:cs="Arial"/>
          <w:sz w:val="26"/>
          <w:szCs w:val="26"/>
        </w:rPr>
        <w:t>,</w:t>
      </w:r>
      <w:r>
        <w:rPr>
          <w:rFonts w:cs="Arial"/>
          <w:sz w:val="26"/>
          <w:szCs w:val="26"/>
        </w:rPr>
        <w:t xml:space="preserve"> y al no advertir la actualización de alguna otra causa de improcedencia, levantó el sobreseimiento en el juicio.</w:t>
      </w:r>
    </w:p>
    <w:p w14:paraId="1AF8C1EB" w14:textId="77777777" w:rsidR="00143AA7" w:rsidRPr="004A55E5" w:rsidRDefault="00830126" w:rsidP="00D66248">
      <w:pPr>
        <w:pStyle w:val="corte4fondo"/>
        <w:numPr>
          <w:ilvl w:val="0"/>
          <w:numId w:val="17"/>
        </w:numPr>
        <w:spacing w:line="240" w:lineRule="auto"/>
        <w:ind w:left="426"/>
        <w:rPr>
          <w:rFonts w:cs="Arial"/>
          <w:b/>
          <w:sz w:val="26"/>
          <w:szCs w:val="26"/>
        </w:rPr>
      </w:pPr>
      <w:r>
        <w:rPr>
          <w:rFonts w:cs="Arial"/>
          <w:sz w:val="26"/>
          <w:szCs w:val="26"/>
        </w:rPr>
        <w:t xml:space="preserve">Derivado de que el tribunal colegiado consideró que </w:t>
      </w:r>
      <w:r w:rsidR="00540382" w:rsidRPr="004A55E5">
        <w:rPr>
          <w:rFonts w:cs="Arial"/>
          <w:sz w:val="26"/>
          <w:szCs w:val="26"/>
        </w:rPr>
        <w:t>el asunto reviste las características necesarias para que sea conocido por la Suprema Corte de Justicia de la Nación,</w:t>
      </w:r>
      <w:r w:rsidR="0094489E">
        <w:rPr>
          <w:rFonts w:cs="Arial"/>
          <w:sz w:val="26"/>
          <w:szCs w:val="26"/>
        </w:rPr>
        <w:t xml:space="preserve"> </w:t>
      </w:r>
      <w:r w:rsidR="0094489E" w:rsidRPr="0094489E">
        <w:rPr>
          <w:rFonts w:cs="Arial"/>
          <w:sz w:val="26"/>
          <w:szCs w:val="26"/>
          <w:u w:val="single"/>
        </w:rPr>
        <w:t>solicitó a esta Suprema Corte de Justicia de la Nación el ejercicio de su facultad de atracción</w:t>
      </w:r>
      <w:r w:rsidR="0094489E">
        <w:rPr>
          <w:rFonts w:cs="Arial"/>
          <w:sz w:val="26"/>
          <w:szCs w:val="26"/>
        </w:rPr>
        <w:t xml:space="preserve"> para conocer del asunto</w:t>
      </w:r>
      <w:r w:rsidR="00540382" w:rsidRPr="004A55E5">
        <w:rPr>
          <w:rFonts w:cs="Arial"/>
          <w:sz w:val="26"/>
          <w:szCs w:val="26"/>
        </w:rPr>
        <w:t>.</w:t>
      </w:r>
      <w:r w:rsidR="00540382" w:rsidRPr="004A55E5">
        <w:rPr>
          <w:rStyle w:val="Refdenotaalpie"/>
          <w:rFonts w:cs="Arial"/>
          <w:sz w:val="26"/>
          <w:szCs w:val="26"/>
        </w:rPr>
        <w:footnoteReference w:id="17"/>
      </w:r>
    </w:p>
    <w:p w14:paraId="54340D9E" w14:textId="77777777" w:rsidR="00441A89" w:rsidRDefault="00441A89" w:rsidP="00A91E39">
      <w:pPr>
        <w:pStyle w:val="Prrafodelista"/>
        <w:spacing w:line="360" w:lineRule="auto"/>
        <w:ind w:left="0" w:hanging="567"/>
        <w:contextualSpacing w:val="0"/>
        <w:jc w:val="both"/>
        <w:rPr>
          <w:rFonts w:ascii="Arial" w:hAnsi="Arial" w:cs="Arial"/>
          <w:sz w:val="26"/>
          <w:szCs w:val="26"/>
        </w:rPr>
      </w:pPr>
    </w:p>
    <w:p w14:paraId="6BFB378B" w14:textId="77777777" w:rsidR="00441A89" w:rsidRDefault="00441A89" w:rsidP="00A91E39">
      <w:pPr>
        <w:pStyle w:val="Prrafodelista"/>
        <w:numPr>
          <w:ilvl w:val="0"/>
          <w:numId w:val="1"/>
        </w:numPr>
        <w:spacing w:line="360" w:lineRule="auto"/>
        <w:ind w:left="0" w:hanging="567"/>
        <w:contextualSpacing w:val="0"/>
        <w:jc w:val="both"/>
        <w:rPr>
          <w:rFonts w:ascii="Arial" w:hAnsi="Arial" w:cs="Arial"/>
          <w:sz w:val="26"/>
          <w:szCs w:val="26"/>
        </w:rPr>
      </w:pPr>
      <w:r w:rsidRPr="00441A89">
        <w:rPr>
          <w:rFonts w:ascii="Arial" w:hAnsi="Arial" w:cs="Arial"/>
          <w:sz w:val="26"/>
          <w:szCs w:val="26"/>
        </w:rPr>
        <w:t xml:space="preserve">Por acuerdo de </w:t>
      </w:r>
      <w:r w:rsidR="00540382">
        <w:rPr>
          <w:rFonts w:ascii="Arial" w:hAnsi="Arial" w:cs="Arial"/>
          <w:sz w:val="26"/>
          <w:szCs w:val="26"/>
        </w:rPr>
        <w:t>24 de enero</w:t>
      </w:r>
      <w:r w:rsidRPr="00441A89">
        <w:rPr>
          <w:rFonts w:ascii="Arial" w:hAnsi="Arial" w:cs="Arial"/>
          <w:sz w:val="26"/>
          <w:szCs w:val="26"/>
        </w:rPr>
        <w:t xml:space="preserve"> de 201</w:t>
      </w:r>
      <w:r w:rsidR="00540382">
        <w:rPr>
          <w:rFonts w:ascii="Arial" w:hAnsi="Arial" w:cs="Arial"/>
          <w:sz w:val="26"/>
          <w:szCs w:val="26"/>
        </w:rPr>
        <w:t>8</w:t>
      </w:r>
      <w:r w:rsidRPr="00441A89">
        <w:rPr>
          <w:rFonts w:ascii="Arial" w:hAnsi="Arial" w:cs="Arial"/>
          <w:sz w:val="26"/>
          <w:szCs w:val="26"/>
        </w:rPr>
        <w:t xml:space="preserve">, el Ministro Presidente de esta Suprema Corte de Justicia de la Nación registró y admitió a trámite la solicitud de ejercicio de la facultad de atracción con el número </w:t>
      </w:r>
      <w:r w:rsidR="00540382">
        <w:rPr>
          <w:rFonts w:ascii="Arial" w:hAnsi="Arial" w:cs="Arial"/>
          <w:sz w:val="26"/>
          <w:szCs w:val="26"/>
        </w:rPr>
        <w:t>46/2018</w:t>
      </w:r>
      <w:r w:rsidRPr="00441A89">
        <w:rPr>
          <w:rFonts w:ascii="Arial" w:hAnsi="Arial" w:cs="Arial"/>
          <w:sz w:val="26"/>
          <w:szCs w:val="26"/>
        </w:rPr>
        <w:t xml:space="preserve">, y envió el asunto al Ministro </w:t>
      </w:r>
      <w:r w:rsidR="00540382">
        <w:rPr>
          <w:rFonts w:ascii="Arial" w:hAnsi="Arial" w:cs="Arial"/>
          <w:sz w:val="26"/>
          <w:szCs w:val="26"/>
        </w:rPr>
        <w:t xml:space="preserve">Alberto Pérez Dayán </w:t>
      </w:r>
      <w:r w:rsidRPr="00441A89">
        <w:rPr>
          <w:rFonts w:ascii="Arial" w:hAnsi="Arial" w:cs="Arial"/>
          <w:sz w:val="26"/>
          <w:szCs w:val="26"/>
        </w:rPr>
        <w:t xml:space="preserve">integrante de la Segunda Sala para su correspondiente estudio. </w:t>
      </w:r>
    </w:p>
    <w:p w14:paraId="1F8EC4D6" w14:textId="77777777" w:rsidR="008652BA" w:rsidRPr="00441A89" w:rsidRDefault="008652BA" w:rsidP="00A91E39">
      <w:pPr>
        <w:pStyle w:val="Prrafodelista"/>
        <w:spacing w:line="360" w:lineRule="auto"/>
        <w:ind w:left="0" w:hanging="567"/>
        <w:contextualSpacing w:val="0"/>
        <w:jc w:val="both"/>
        <w:rPr>
          <w:rFonts w:ascii="Arial" w:hAnsi="Arial" w:cs="Arial"/>
          <w:sz w:val="26"/>
          <w:szCs w:val="26"/>
        </w:rPr>
      </w:pPr>
    </w:p>
    <w:p w14:paraId="43220A9A" w14:textId="77777777" w:rsidR="00FB0897" w:rsidRPr="00540382" w:rsidRDefault="00781454" w:rsidP="003027EE">
      <w:pPr>
        <w:pStyle w:val="corte4fondo"/>
        <w:numPr>
          <w:ilvl w:val="0"/>
          <w:numId w:val="1"/>
        </w:numPr>
        <w:tabs>
          <w:tab w:val="left" w:pos="709"/>
        </w:tabs>
        <w:ind w:left="0" w:hanging="567"/>
        <w:rPr>
          <w:rFonts w:cs="Arial"/>
          <w:b/>
          <w:sz w:val="26"/>
          <w:szCs w:val="26"/>
        </w:rPr>
      </w:pPr>
      <w:r>
        <w:rPr>
          <w:rFonts w:cs="Arial"/>
          <w:sz w:val="26"/>
          <w:szCs w:val="26"/>
        </w:rPr>
        <w:t xml:space="preserve">En resolución de </w:t>
      </w:r>
      <w:r w:rsidR="00540382">
        <w:rPr>
          <w:rFonts w:cs="Arial"/>
          <w:sz w:val="26"/>
          <w:szCs w:val="26"/>
        </w:rPr>
        <w:t>11 de abril de 2018</w:t>
      </w:r>
      <w:r w:rsidRPr="00781454">
        <w:rPr>
          <w:rFonts w:cs="Arial"/>
          <w:sz w:val="26"/>
          <w:szCs w:val="26"/>
        </w:rPr>
        <w:t xml:space="preserve">, esta Segunda Sala </w:t>
      </w:r>
      <w:r w:rsidR="00540382">
        <w:rPr>
          <w:rFonts w:cs="Arial"/>
          <w:sz w:val="26"/>
          <w:szCs w:val="26"/>
        </w:rPr>
        <w:t>resolvió ejercer su facultad de atracción.</w:t>
      </w:r>
    </w:p>
    <w:p w14:paraId="0BFD8D04" w14:textId="77777777" w:rsidR="00540382" w:rsidRDefault="00540382" w:rsidP="003027EE">
      <w:pPr>
        <w:pStyle w:val="Prrafodelista"/>
        <w:ind w:hanging="567"/>
        <w:rPr>
          <w:rFonts w:cs="Arial"/>
          <w:b/>
          <w:sz w:val="26"/>
          <w:szCs w:val="26"/>
        </w:rPr>
      </w:pPr>
    </w:p>
    <w:p w14:paraId="1917887B" w14:textId="77777777" w:rsidR="00FB0897" w:rsidRPr="003027EE" w:rsidRDefault="00540382" w:rsidP="003027EE">
      <w:pPr>
        <w:pStyle w:val="corte4fondo"/>
        <w:numPr>
          <w:ilvl w:val="0"/>
          <w:numId w:val="1"/>
        </w:numPr>
        <w:tabs>
          <w:tab w:val="left" w:pos="709"/>
        </w:tabs>
        <w:ind w:left="0" w:hanging="567"/>
        <w:rPr>
          <w:rFonts w:cs="Arial"/>
          <w:b/>
          <w:sz w:val="26"/>
          <w:szCs w:val="26"/>
        </w:rPr>
      </w:pPr>
      <w:r w:rsidRPr="003027EE">
        <w:rPr>
          <w:rFonts w:cs="Arial"/>
          <w:sz w:val="26"/>
          <w:szCs w:val="26"/>
        </w:rPr>
        <w:t>El Presidente de esta Suprema Corte de Justicia de la Nación, por acuerdo de 27 de abril de 2018</w:t>
      </w:r>
      <w:r w:rsidR="003027EE" w:rsidRPr="003027EE">
        <w:rPr>
          <w:rFonts w:cs="Arial"/>
          <w:sz w:val="26"/>
          <w:szCs w:val="26"/>
        </w:rPr>
        <w:t>, determinó que este Alto Tribunal se avocaba a conocer del recurso de revisión, lo registró con el número de expediente 365/2018, ordenó su turno al Ministro Javier Laynez Potisek y remitió los autos a esta Segunda Sala del Alto Tribunal a la que se encuentra adscrito.</w:t>
      </w:r>
      <w:r w:rsidR="003027EE">
        <w:rPr>
          <w:rStyle w:val="Refdenotaalpie"/>
          <w:rFonts w:cs="Arial"/>
          <w:sz w:val="26"/>
          <w:szCs w:val="26"/>
        </w:rPr>
        <w:footnoteReference w:id="18"/>
      </w:r>
    </w:p>
    <w:p w14:paraId="36DB88BD" w14:textId="77777777" w:rsidR="00781454" w:rsidRPr="00781454" w:rsidRDefault="00781454" w:rsidP="003027EE">
      <w:pPr>
        <w:pStyle w:val="Prrafodelista"/>
        <w:spacing w:line="360" w:lineRule="auto"/>
        <w:ind w:left="0" w:hanging="567"/>
        <w:rPr>
          <w:rFonts w:ascii="Arial" w:hAnsi="Arial" w:cs="Arial"/>
          <w:sz w:val="26"/>
          <w:szCs w:val="26"/>
        </w:rPr>
      </w:pPr>
    </w:p>
    <w:p w14:paraId="1F197B07" w14:textId="77777777" w:rsidR="00775B13" w:rsidRPr="00781454" w:rsidRDefault="003027EE" w:rsidP="003027EE">
      <w:pPr>
        <w:pStyle w:val="corte4fondo"/>
        <w:numPr>
          <w:ilvl w:val="0"/>
          <w:numId w:val="1"/>
        </w:numPr>
        <w:tabs>
          <w:tab w:val="left" w:pos="709"/>
        </w:tabs>
        <w:ind w:left="0" w:hanging="567"/>
        <w:rPr>
          <w:rFonts w:cs="Arial"/>
          <w:b/>
          <w:sz w:val="26"/>
          <w:szCs w:val="26"/>
        </w:rPr>
      </w:pPr>
      <w:r w:rsidRPr="003027EE">
        <w:rPr>
          <w:rFonts w:cs="Arial"/>
          <w:sz w:val="26"/>
          <w:szCs w:val="26"/>
        </w:rPr>
        <w:t xml:space="preserve">Por auto de </w:t>
      </w:r>
      <w:r>
        <w:rPr>
          <w:rFonts w:cs="Arial"/>
          <w:sz w:val="26"/>
          <w:szCs w:val="26"/>
        </w:rPr>
        <w:t>31</w:t>
      </w:r>
      <w:r w:rsidRPr="003027EE">
        <w:rPr>
          <w:rFonts w:cs="Arial"/>
          <w:sz w:val="26"/>
          <w:szCs w:val="26"/>
        </w:rPr>
        <w:t xml:space="preserve"> de </w:t>
      </w:r>
      <w:r>
        <w:rPr>
          <w:rFonts w:cs="Arial"/>
          <w:sz w:val="26"/>
          <w:szCs w:val="26"/>
        </w:rPr>
        <w:t>mayo</w:t>
      </w:r>
      <w:r w:rsidRPr="003027EE">
        <w:rPr>
          <w:rFonts w:cs="Arial"/>
          <w:sz w:val="26"/>
          <w:szCs w:val="26"/>
        </w:rPr>
        <w:t xml:space="preserve"> de </w:t>
      </w:r>
      <w:r>
        <w:rPr>
          <w:rFonts w:cs="Arial"/>
          <w:sz w:val="26"/>
          <w:szCs w:val="26"/>
        </w:rPr>
        <w:t>2018</w:t>
      </w:r>
      <w:r w:rsidRPr="003027EE">
        <w:rPr>
          <w:rFonts w:cs="Arial"/>
          <w:sz w:val="26"/>
          <w:szCs w:val="26"/>
        </w:rPr>
        <w:t>, el Presidente de la Segunda Sala tuvo por recibidos los autos del recurso de revisión, se avocó a su conocimiento y ordenó remitir los autos al Ministro Ponente</w:t>
      </w:r>
      <w:r w:rsidR="00781454" w:rsidRPr="00781454">
        <w:rPr>
          <w:rFonts w:cs="Arial"/>
          <w:sz w:val="26"/>
          <w:szCs w:val="26"/>
        </w:rPr>
        <w:t>.</w:t>
      </w:r>
      <w:r>
        <w:rPr>
          <w:rStyle w:val="Refdenotaalpie"/>
          <w:rFonts w:cs="Arial"/>
          <w:sz w:val="26"/>
          <w:szCs w:val="26"/>
        </w:rPr>
        <w:footnoteReference w:id="19"/>
      </w:r>
    </w:p>
    <w:p w14:paraId="2F917025" w14:textId="77777777" w:rsidR="00775B13" w:rsidRPr="00775B13" w:rsidRDefault="00775B13" w:rsidP="00031564">
      <w:pPr>
        <w:ind w:hanging="360"/>
        <w:jc w:val="both"/>
        <w:rPr>
          <w:rFonts w:ascii="Arial" w:hAnsi="Arial" w:cs="Arial"/>
          <w:sz w:val="26"/>
          <w:szCs w:val="26"/>
        </w:rPr>
      </w:pPr>
    </w:p>
    <w:p w14:paraId="7988028C" w14:textId="77777777" w:rsidR="00775B13" w:rsidRDefault="00245A8C" w:rsidP="008274FE">
      <w:pPr>
        <w:pStyle w:val="corte4fondoCar"/>
        <w:spacing w:after="240"/>
        <w:ind w:firstLine="0"/>
        <w:jc w:val="center"/>
        <w:rPr>
          <w:rFonts w:cs="Arial"/>
          <w:b/>
          <w:sz w:val="26"/>
          <w:szCs w:val="26"/>
        </w:rPr>
      </w:pPr>
      <w:r w:rsidRPr="00B32BAB">
        <w:rPr>
          <w:rFonts w:cs="Arial"/>
          <w:b/>
          <w:sz w:val="26"/>
          <w:szCs w:val="26"/>
        </w:rPr>
        <w:t>II. COMPETENCIA</w:t>
      </w:r>
    </w:p>
    <w:p w14:paraId="71D69D28" w14:textId="77777777" w:rsidR="00775B13" w:rsidRPr="00B32BAB" w:rsidRDefault="00775B13" w:rsidP="00031564">
      <w:pPr>
        <w:pStyle w:val="corte4fondoCar"/>
        <w:spacing w:line="240" w:lineRule="auto"/>
        <w:ind w:hanging="360"/>
        <w:jc w:val="center"/>
        <w:rPr>
          <w:rFonts w:cs="Arial"/>
          <w:b/>
          <w:sz w:val="26"/>
          <w:szCs w:val="26"/>
        </w:rPr>
      </w:pPr>
    </w:p>
    <w:p w14:paraId="515801BD" w14:textId="77777777" w:rsidR="00825441" w:rsidRPr="00031564" w:rsidRDefault="003027EE" w:rsidP="008274FE">
      <w:pPr>
        <w:numPr>
          <w:ilvl w:val="0"/>
          <w:numId w:val="1"/>
        </w:numPr>
        <w:spacing w:line="360" w:lineRule="auto"/>
        <w:ind w:left="0" w:hanging="567"/>
        <w:jc w:val="both"/>
        <w:rPr>
          <w:rFonts w:ascii="Arial" w:hAnsi="Arial" w:cs="Arial"/>
          <w:sz w:val="26"/>
          <w:szCs w:val="26"/>
          <w:lang w:val="es-ES"/>
        </w:rPr>
      </w:pPr>
      <w:r w:rsidRPr="003027EE">
        <w:rPr>
          <w:rFonts w:ascii="Arial" w:hAnsi="Arial" w:cs="Arial"/>
          <w:sz w:val="26"/>
          <w:szCs w:val="26"/>
          <w:lang w:val="es-ES_tradnl"/>
        </w:rPr>
        <w:lastRenderedPageBreak/>
        <w:t>Esta Segunda Sala de la Suprema Corte de Justicia de la Nación es competente para conocer y resolver este recurso de revisión, de conformidad con lo dispuesto en los artículos 107, fracción VIII, inciso a), de la Constitución Política de los Estados Unidos Mexicanos; 81, fracción I, inciso e),</w:t>
      </w:r>
      <w:r>
        <w:rPr>
          <w:rFonts w:ascii="Arial" w:hAnsi="Arial" w:cs="Arial"/>
          <w:sz w:val="26"/>
          <w:szCs w:val="26"/>
          <w:lang w:val="es-ES_tradnl"/>
        </w:rPr>
        <w:t xml:space="preserve"> y 85</w:t>
      </w:r>
      <w:r w:rsidRPr="003027EE">
        <w:rPr>
          <w:rFonts w:ascii="Arial" w:hAnsi="Arial" w:cs="Arial"/>
          <w:sz w:val="26"/>
          <w:szCs w:val="26"/>
          <w:lang w:val="es-ES_tradnl"/>
        </w:rPr>
        <w:t xml:space="preserve"> de la Ley de Amparo; y, 21, fracción II, inciso a), de la Ley Orgánica del Poder Judicial de la Federación, en relación con lo previsto en los puntos Primero y Segundo, fracción III, del Acuerdo General 5/2013, emitido por el Pleno de este Alto Tribunal, publicado en el Diario Oficial de la Federación el veintiuno de mayo de dos mil trece, toda vez que se promueve contra </w:t>
      </w:r>
      <w:r w:rsidR="00AB1234">
        <w:rPr>
          <w:rFonts w:ascii="Arial" w:hAnsi="Arial" w:cs="Arial"/>
          <w:sz w:val="26"/>
          <w:szCs w:val="26"/>
          <w:lang w:val="es-ES_tradnl"/>
        </w:rPr>
        <w:t>una</w:t>
      </w:r>
      <w:r w:rsidRPr="003027EE">
        <w:rPr>
          <w:rFonts w:ascii="Arial" w:hAnsi="Arial" w:cs="Arial"/>
          <w:sz w:val="26"/>
          <w:szCs w:val="26"/>
          <w:lang w:val="es-ES_tradnl"/>
        </w:rPr>
        <w:t xml:space="preserve"> sentencia dictada por un Juzgado de Distrito en un juicio de amparo indirecto, y esta Segunda Sala ejerció su facultad de atracción para conocer del asunto, aunado a que no resulta necesaria la intervención del Pleno de este Alto Tribunal.</w:t>
      </w:r>
    </w:p>
    <w:p w14:paraId="38479364" w14:textId="77777777" w:rsidR="006F53FA" w:rsidRPr="00A24DEC" w:rsidRDefault="006F53FA" w:rsidP="00E87597">
      <w:pPr>
        <w:pStyle w:val="Prrafodelista"/>
        <w:spacing w:line="360" w:lineRule="auto"/>
        <w:ind w:left="2977"/>
        <w:jc w:val="both"/>
        <w:rPr>
          <w:rFonts w:ascii="Arial" w:hAnsi="Arial" w:cs="Arial"/>
          <w:sz w:val="26"/>
          <w:szCs w:val="26"/>
        </w:rPr>
      </w:pPr>
    </w:p>
    <w:p w14:paraId="2CEE341A" w14:textId="77777777" w:rsidR="00A24DEC" w:rsidRPr="00A24DEC" w:rsidRDefault="00A24DEC" w:rsidP="008274FE">
      <w:pPr>
        <w:pStyle w:val="Prrafodelista"/>
        <w:spacing w:line="360" w:lineRule="auto"/>
        <w:ind w:left="0"/>
        <w:jc w:val="center"/>
        <w:rPr>
          <w:rFonts w:ascii="Arial" w:hAnsi="Arial" w:cs="Arial"/>
          <w:b/>
          <w:sz w:val="26"/>
          <w:szCs w:val="26"/>
        </w:rPr>
      </w:pPr>
      <w:r>
        <w:rPr>
          <w:rFonts w:ascii="Arial" w:hAnsi="Arial" w:cs="Arial"/>
          <w:b/>
          <w:sz w:val="26"/>
          <w:szCs w:val="26"/>
        </w:rPr>
        <w:t>II</w:t>
      </w:r>
      <w:r w:rsidRPr="00A24DEC">
        <w:rPr>
          <w:rFonts w:ascii="Arial" w:hAnsi="Arial" w:cs="Arial"/>
          <w:b/>
          <w:sz w:val="26"/>
          <w:szCs w:val="26"/>
        </w:rPr>
        <w:t>I.</w:t>
      </w:r>
      <w:r w:rsidRPr="00A24DEC">
        <w:rPr>
          <w:rFonts w:ascii="Arial" w:hAnsi="Arial" w:cs="Arial"/>
          <w:b/>
          <w:sz w:val="26"/>
          <w:szCs w:val="26"/>
        </w:rPr>
        <w:tab/>
      </w:r>
      <w:r w:rsidR="00031564">
        <w:rPr>
          <w:rFonts w:ascii="Arial" w:hAnsi="Arial" w:cs="Arial"/>
          <w:b/>
          <w:sz w:val="26"/>
          <w:szCs w:val="26"/>
        </w:rPr>
        <w:t>OPORTUNIDAD</w:t>
      </w:r>
      <w:r w:rsidR="003027EE" w:rsidRPr="003027EE">
        <w:rPr>
          <w:rFonts w:ascii="Arial" w:hAnsi="Arial" w:cs="Arial"/>
          <w:b/>
          <w:sz w:val="26"/>
          <w:szCs w:val="26"/>
        </w:rPr>
        <w:t xml:space="preserve"> </w:t>
      </w:r>
      <w:r w:rsidR="003027EE">
        <w:rPr>
          <w:rFonts w:ascii="Arial" w:hAnsi="Arial" w:cs="Arial"/>
          <w:b/>
          <w:sz w:val="26"/>
          <w:szCs w:val="26"/>
        </w:rPr>
        <w:t>Y LEGITIMACIÓN</w:t>
      </w:r>
    </w:p>
    <w:p w14:paraId="49519BF1" w14:textId="77777777" w:rsidR="00A24DEC" w:rsidRPr="00031564" w:rsidRDefault="00A24DEC" w:rsidP="00031564">
      <w:pPr>
        <w:pStyle w:val="Prrafodelista"/>
        <w:spacing w:line="360" w:lineRule="auto"/>
        <w:ind w:left="0"/>
        <w:jc w:val="both"/>
        <w:rPr>
          <w:rFonts w:ascii="Arial" w:hAnsi="Arial" w:cs="Arial"/>
          <w:sz w:val="26"/>
          <w:szCs w:val="26"/>
        </w:rPr>
      </w:pPr>
    </w:p>
    <w:p w14:paraId="5AD845DD" w14:textId="77777777" w:rsidR="00DA37CB" w:rsidRDefault="008274FE" w:rsidP="006224C8">
      <w:pPr>
        <w:pStyle w:val="corte4fondo"/>
        <w:numPr>
          <w:ilvl w:val="0"/>
          <w:numId w:val="1"/>
        </w:numPr>
        <w:tabs>
          <w:tab w:val="left" w:pos="709"/>
        </w:tabs>
        <w:ind w:left="0" w:hanging="567"/>
        <w:rPr>
          <w:rFonts w:cs="Arial"/>
          <w:b/>
          <w:sz w:val="26"/>
          <w:szCs w:val="26"/>
        </w:rPr>
      </w:pPr>
      <w:r w:rsidRPr="008274FE">
        <w:rPr>
          <w:rFonts w:cs="Arial"/>
          <w:sz w:val="26"/>
          <w:szCs w:val="26"/>
          <w:lang w:val="es-ES_tradnl"/>
        </w:rPr>
        <w:t>Es innecesario el estudio de dichos aspectos procesales, toda vez que ya fueron analizados por el Tribunal Colegiado del conocimiento.</w:t>
      </w:r>
      <w:r w:rsidR="00031564" w:rsidRPr="00031564">
        <w:rPr>
          <w:rFonts w:cs="Arial"/>
          <w:sz w:val="26"/>
          <w:szCs w:val="26"/>
        </w:rPr>
        <w:t xml:space="preserve"> </w:t>
      </w:r>
    </w:p>
    <w:p w14:paraId="35FD1CE8" w14:textId="77777777" w:rsidR="001C688D" w:rsidRDefault="001C688D" w:rsidP="006224C8">
      <w:pPr>
        <w:pStyle w:val="Prrafodelista"/>
        <w:tabs>
          <w:tab w:val="left" w:pos="426"/>
        </w:tabs>
        <w:spacing w:line="360" w:lineRule="auto"/>
        <w:ind w:left="0" w:hanging="567"/>
        <w:jc w:val="both"/>
        <w:rPr>
          <w:rFonts w:ascii="Arial" w:hAnsi="Arial" w:cs="Arial"/>
          <w:sz w:val="26"/>
          <w:szCs w:val="26"/>
        </w:rPr>
      </w:pPr>
    </w:p>
    <w:p w14:paraId="4A4AC028" w14:textId="77777777" w:rsidR="008274FE" w:rsidRPr="008274FE" w:rsidRDefault="00AB1234" w:rsidP="006224C8">
      <w:pPr>
        <w:pStyle w:val="Prrafodelista"/>
        <w:spacing w:line="360" w:lineRule="auto"/>
        <w:ind w:left="0" w:hanging="567"/>
        <w:jc w:val="center"/>
        <w:rPr>
          <w:rFonts w:ascii="Arial" w:hAnsi="Arial" w:cs="Arial"/>
          <w:b/>
          <w:sz w:val="26"/>
          <w:szCs w:val="26"/>
        </w:rPr>
      </w:pPr>
      <w:r>
        <w:rPr>
          <w:rFonts w:ascii="Arial" w:hAnsi="Arial" w:cs="Arial"/>
          <w:b/>
          <w:sz w:val="26"/>
          <w:szCs w:val="26"/>
        </w:rPr>
        <w:t>I</w:t>
      </w:r>
      <w:r w:rsidR="00DA37CB">
        <w:rPr>
          <w:rFonts w:ascii="Arial" w:hAnsi="Arial" w:cs="Arial"/>
          <w:b/>
          <w:sz w:val="26"/>
          <w:szCs w:val="26"/>
        </w:rPr>
        <w:t>V</w:t>
      </w:r>
      <w:r w:rsidR="00DA37CB" w:rsidRPr="00A24DEC">
        <w:rPr>
          <w:rFonts w:ascii="Arial" w:hAnsi="Arial" w:cs="Arial"/>
          <w:b/>
          <w:sz w:val="26"/>
          <w:szCs w:val="26"/>
        </w:rPr>
        <w:t>.</w:t>
      </w:r>
      <w:r w:rsidR="00DA37CB" w:rsidRPr="00A24DEC">
        <w:rPr>
          <w:rFonts w:ascii="Arial" w:hAnsi="Arial" w:cs="Arial"/>
          <w:b/>
          <w:sz w:val="26"/>
          <w:szCs w:val="26"/>
        </w:rPr>
        <w:tab/>
      </w:r>
      <w:r>
        <w:rPr>
          <w:rFonts w:ascii="Arial" w:hAnsi="Arial" w:cs="Arial"/>
          <w:b/>
          <w:sz w:val="26"/>
          <w:szCs w:val="26"/>
        </w:rPr>
        <w:t>ESTUDIO DE FONDO</w:t>
      </w:r>
    </w:p>
    <w:p w14:paraId="30BA8A23" w14:textId="77777777" w:rsidR="007E074E" w:rsidRDefault="007E074E" w:rsidP="006224C8">
      <w:pPr>
        <w:pStyle w:val="Prrafodelista"/>
        <w:tabs>
          <w:tab w:val="left" w:pos="426"/>
        </w:tabs>
        <w:spacing w:line="360" w:lineRule="auto"/>
        <w:ind w:left="0" w:hanging="567"/>
        <w:jc w:val="both"/>
        <w:rPr>
          <w:rFonts w:ascii="Arial" w:hAnsi="Arial" w:cs="Arial"/>
          <w:sz w:val="26"/>
          <w:szCs w:val="26"/>
        </w:rPr>
      </w:pPr>
    </w:p>
    <w:p w14:paraId="7F521EC0" w14:textId="77777777" w:rsidR="00613EF2" w:rsidRDefault="00613EF2" w:rsidP="006224C8">
      <w:pPr>
        <w:pStyle w:val="Prrafodelista"/>
        <w:numPr>
          <w:ilvl w:val="0"/>
          <w:numId w:val="1"/>
        </w:numPr>
        <w:spacing w:line="360" w:lineRule="auto"/>
        <w:ind w:left="0" w:hanging="567"/>
        <w:jc w:val="both"/>
        <w:rPr>
          <w:rFonts w:ascii="Arial" w:hAnsi="Arial" w:cs="Arial"/>
          <w:sz w:val="26"/>
          <w:szCs w:val="26"/>
          <w:lang w:val="es-ES" w:eastAsia="es-ES"/>
        </w:rPr>
      </w:pPr>
      <w:r>
        <w:rPr>
          <w:rFonts w:ascii="Arial" w:hAnsi="Arial" w:cs="Arial"/>
          <w:sz w:val="26"/>
          <w:szCs w:val="26"/>
          <w:lang w:val="es-ES" w:eastAsia="es-ES"/>
        </w:rPr>
        <w:t xml:space="preserve">Previo al estudio de los conceptos de violación propuestos, resulta conveniente precisar que si bien es cierto que la quejosa reclamó de la Secretaría del Medio Ambiente y Recursos Naturales la obstrucción del camino tradicional que une la comunidad de </w:t>
      </w:r>
      <w:proofErr w:type="spellStart"/>
      <w:r>
        <w:rPr>
          <w:rFonts w:ascii="Arial" w:hAnsi="Arial" w:cs="Arial"/>
          <w:sz w:val="26"/>
          <w:szCs w:val="26"/>
          <w:lang w:val="es-ES" w:eastAsia="es-ES"/>
        </w:rPr>
        <w:t>Bacánuchi</w:t>
      </w:r>
      <w:proofErr w:type="spellEnd"/>
      <w:r>
        <w:rPr>
          <w:rFonts w:ascii="Arial" w:hAnsi="Arial" w:cs="Arial"/>
          <w:sz w:val="26"/>
          <w:szCs w:val="26"/>
          <w:lang w:val="es-ES" w:eastAsia="es-ES"/>
        </w:rPr>
        <w:t xml:space="preserve"> con la ciudad de Cananea, Sonora, también lo es que la lectura de la sentencia del tribunal colegiado pone de manifiesto que dejó firme el sobreseimiento por inexistencia de dicho acto decretado por el juez de distrito, razón por la que tal acto no será materia del recurso que nos ocupa.</w:t>
      </w:r>
    </w:p>
    <w:p w14:paraId="0C72BB3E" w14:textId="77777777" w:rsidR="00613EF2" w:rsidRDefault="00613EF2" w:rsidP="00613EF2">
      <w:pPr>
        <w:pStyle w:val="Prrafodelista"/>
        <w:spacing w:line="360" w:lineRule="auto"/>
        <w:ind w:left="0"/>
        <w:jc w:val="both"/>
        <w:rPr>
          <w:rFonts w:ascii="Arial" w:hAnsi="Arial" w:cs="Arial"/>
          <w:sz w:val="26"/>
          <w:szCs w:val="26"/>
          <w:lang w:val="es-ES" w:eastAsia="es-ES"/>
        </w:rPr>
      </w:pPr>
    </w:p>
    <w:p w14:paraId="2885E702" w14:textId="77777777" w:rsidR="00AB1234" w:rsidRPr="00AB1234" w:rsidRDefault="00613EF2" w:rsidP="006224C8">
      <w:pPr>
        <w:pStyle w:val="Prrafodelista"/>
        <w:numPr>
          <w:ilvl w:val="0"/>
          <w:numId w:val="1"/>
        </w:numPr>
        <w:spacing w:line="360" w:lineRule="auto"/>
        <w:ind w:left="0" w:hanging="567"/>
        <w:jc w:val="both"/>
        <w:rPr>
          <w:rFonts w:ascii="Arial" w:hAnsi="Arial" w:cs="Arial"/>
          <w:sz w:val="26"/>
          <w:szCs w:val="26"/>
          <w:lang w:val="es-ES" w:eastAsia="es-ES"/>
        </w:rPr>
      </w:pPr>
      <w:r>
        <w:rPr>
          <w:rFonts w:ascii="Arial" w:hAnsi="Arial" w:cs="Arial"/>
          <w:sz w:val="26"/>
          <w:szCs w:val="26"/>
          <w:lang w:val="es-ES" w:eastAsia="es-ES"/>
        </w:rPr>
        <w:t>Ahora bien, p</w:t>
      </w:r>
      <w:r w:rsidR="00AB1234" w:rsidRPr="00AB1234">
        <w:rPr>
          <w:rFonts w:ascii="Arial" w:hAnsi="Arial" w:cs="Arial"/>
          <w:sz w:val="26"/>
          <w:szCs w:val="26"/>
          <w:lang w:val="es-ES" w:eastAsia="es-ES"/>
        </w:rPr>
        <w:t xml:space="preserve">ara tener clara idea del problema a resolver conviene informar que el juicio de amparo se promovió contra la omisión de realizar una consulta a los integrantes de la comunidad de </w:t>
      </w:r>
      <w:proofErr w:type="spellStart"/>
      <w:r w:rsidR="00AB1234" w:rsidRPr="00AB1234">
        <w:rPr>
          <w:rFonts w:ascii="Arial" w:hAnsi="Arial" w:cs="Arial"/>
          <w:sz w:val="26"/>
          <w:szCs w:val="26"/>
          <w:lang w:val="es-ES" w:eastAsia="es-ES"/>
        </w:rPr>
        <w:t>Bacánuchi</w:t>
      </w:r>
      <w:proofErr w:type="spellEnd"/>
      <w:r w:rsidR="00AB1234" w:rsidRPr="00AB1234">
        <w:rPr>
          <w:rFonts w:ascii="Arial" w:hAnsi="Arial" w:cs="Arial"/>
          <w:sz w:val="26"/>
          <w:szCs w:val="26"/>
          <w:lang w:val="es-ES" w:eastAsia="es-ES"/>
        </w:rPr>
        <w:t xml:space="preserve"> antes de otorgar la </w:t>
      </w:r>
      <w:r w:rsidR="00AB1234" w:rsidRPr="00AB1234">
        <w:rPr>
          <w:rFonts w:ascii="Arial" w:hAnsi="Arial" w:cs="Arial"/>
          <w:sz w:val="26"/>
          <w:szCs w:val="26"/>
          <w:lang w:val="es-ES" w:eastAsia="es-ES"/>
        </w:rPr>
        <w:lastRenderedPageBreak/>
        <w:t>autorización para construir y operar una nueva presa de jales mineros,</w:t>
      </w:r>
      <w:r w:rsidR="006224C8" w:rsidRPr="006224C8">
        <w:t xml:space="preserve"> </w:t>
      </w:r>
      <w:r w:rsidR="006224C8" w:rsidRPr="006224C8">
        <w:rPr>
          <w:rFonts w:ascii="Arial" w:hAnsi="Arial" w:cs="Arial"/>
          <w:sz w:val="26"/>
          <w:szCs w:val="26"/>
          <w:lang w:val="es-ES" w:eastAsia="es-ES"/>
        </w:rPr>
        <w:t>así como la propia autorización</w:t>
      </w:r>
      <w:r w:rsidR="006224C8">
        <w:rPr>
          <w:rFonts w:ascii="Arial" w:hAnsi="Arial" w:cs="Arial"/>
          <w:sz w:val="26"/>
          <w:szCs w:val="26"/>
          <w:lang w:val="es-ES" w:eastAsia="es-ES"/>
        </w:rPr>
        <w:t>,</w:t>
      </w:r>
      <w:r w:rsidR="006224C8" w:rsidRPr="006224C8">
        <w:rPr>
          <w:rFonts w:ascii="Arial" w:hAnsi="Arial" w:cs="Arial"/>
          <w:sz w:val="26"/>
          <w:szCs w:val="26"/>
          <w:lang w:val="es-ES" w:eastAsia="es-ES"/>
        </w:rPr>
        <w:t xml:space="preserve"> </w:t>
      </w:r>
      <w:r w:rsidR="00AB1234" w:rsidRPr="00AB1234">
        <w:rPr>
          <w:rFonts w:ascii="Arial" w:hAnsi="Arial" w:cs="Arial"/>
          <w:sz w:val="26"/>
          <w:szCs w:val="26"/>
          <w:lang w:val="es-ES" w:eastAsia="es-ES"/>
        </w:rPr>
        <w:t>acto</w:t>
      </w:r>
      <w:r w:rsidR="006224C8">
        <w:rPr>
          <w:rFonts w:ascii="Arial" w:hAnsi="Arial" w:cs="Arial"/>
          <w:sz w:val="26"/>
          <w:szCs w:val="26"/>
          <w:lang w:val="es-ES" w:eastAsia="es-ES"/>
        </w:rPr>
        <w:t>s</w:t>
      </w:r>
      <w:r w:rsidR="00AB1234" w:rsidRPr="00AB1234">
        <w:rPr>
          <w:rFonts w:ascii="Arial" w:hAnsi="Arial" w:cs="Arial"/>
          <w:sz w:val="26"/>
          <w:szCs w:val="26"/>
          <w:lang w:val="es-ES" w:eastAsia="es-ES"/>
        </w:rPr>
        <w:t xml:space="preserve"> que se atribuy</w:t>
      </w:r>
      <w:r w:rsidR="006224C8">
        <w:rPr>
          <w:rFonts w:ascii="Arial" w:hAnsi="Arial" w:cs="Arial"/>
          <w:sz w:val="26"/>
          <w:szCs w:val="26"/>
          <w:lang w:val="es-ES" w:eastAsia="es-ES"/>
        </w:rPr>
        <w:t>eron</w:t>
      </w:r>
      <w:r w:rsidR="00AB1234" w:rsidRPr="00AB1234">
        <w:rPr>
          <w:rFonts w:ascii="Arial" w:hAnsi="Arial" w:cs="Arial"/>
          <w:sz w:val="26"/>
          <w:szCs w:val="26"/>
          <w:lang w:val="es-ES" w:eastAsia="es-ES"/>
        </w:rPr>
        <w:t xml:space="preserve"> al Delegado Federal en el Estado de Sonora y la Unidad de Gestión Ambiental, ambos de la Secretaría del Medio Ambiente y Recursos Naturales.</w:t>
      </w:r>
    </w:p>
    <w:p w14:paraId="33FBF505" w14:textId="77777777" w:rsidR="00AB1234" w:rsidRPr="00AB1234" w:rsidRDefault="00AB1234" w:rsidP="006224C8">
      <w:pPr>
        <w:pStyle w:val="Prrafodelista"/>
        <w:spacing w:line="360" w:lineRule="auto"/>
        <w:ind w:left="0"/>
        <w:jc w:val="both"/>
        <w:rPr>
          <w:rFonts w:ascii="Arial" w:hAnsi="Arial" w:cs="Arial"/>
          <w:sz w:val="26"/>
          <w:szCs w:val="26"/>
          <w:lang w:val="es-ES" w:eastAsia="es-ES"/>
        </w:rPr>
      </w:pPr>
    </w:p>
    <w:p w14:paraId="63F38A9E" w14:textId="77777777" w:rsidR="00AB1234" w:rsidRPr="00AB1234" w:rsidRDefault="00AB1234" w:rsidP="00AB1234">
      <w:pPr>
        <w:pStyle w:val="Prrafodelista"/>
        <w:numPr>
          <w:ilvl w:val="0"/>
          <w:numId w:val="1"/>
        </w:numPr>
        <w:spacing w:line="360" w:lineRule="auto"/>
        <w:ind w:left="0" w:hanging="567"/>
        <w:jc w:val="both"/>
        <w:rPr>
          <w:rFonts w:ascii="Arial" w:hAnsi="Arial" w:cs="Arial"/>
          <w:sz w:val="26"/>
          <w:szCs w:val="26"/>
          <w:lang w:val="es-ES" w:eastAsia="es-ES"/>
        </w:rPr>
      </w:pPr>
      <w:r w:rsidRPr="00AB1234">
        <w:rPr>
          <w:rFonts w:ascii="Arial" w:hAnsi="Arial" w:cs="Arial"/>
          <w:sz w:val="26"/>
          <w:szCs w:val="26"/>
          <w:lang w:val="es-ES" w:eastAsia="es-ES"/>
        </w:rPr>
        <w:t>La parte quejosa afirma que l</w:t>
      </w:r>
      <w:r w:rsidR="006224C8">
        <w:rPr>
          <w:rFonts w:ascii="Arial" w:hAnsi="Arial" w:cs="Arial"/>
          <w:sz w:val="26"/>
          <w:szCs w:val="26"/>
          <w:lang w:val="es-ES" w:eastAsia="es-ES"/>
        </w:rPr>
        <w:t>os</w:t>
      </w:r>
      <w:r w:rsidRPr="00AB1234">
        <w:rPr>
          <w:rFonts w:ascii="Arial" w:hAnsi="Arial" w:cs="Arial"/>
          <w:sz w:val="26"/>
          <w:szCs w:val="26"/>
          <w:lang w:val="es-ES" w:eastAsia="es-ES"/>
        </w:rPr>
        <w:t xml:space="preserve"> acto</w:t>
      </w:r>
      <w:r w:rsidR="006224C8">
        <w:rPr>
          <w:rFonts w:ascii="Arial" w:hAnsi="Arial" w:cs="Arial"/>
          <w:sz w:val="26"/>
          <w:szCs w:val="26"/>
          <w:lang w:val="es-ES" w:eastAsia="es-ES"/>
        </w:rPr>
        <w:t>s</w:t>
      </w:r>
      <w:r w:rsidRPr="00AB1234">
        <w:rPr>
          <w:rFonts w:ascii="Arial" w:hAnsi="Arial" w:cs="Arial"/>
          <w:sz w:val="26"/>
          <w:szCs w:val="26"/>
          <w:lang w:val="es-ES" w:eastAsia="es-ES"/>
        </w:rPr>
        <w:t xml:space="preserve"> reclamado</w:t>
      </w:r>
      <w:r w:rsidR="006224C8">
        <w:rPr>
          <w:rFonts w:ascii="Arial" w:hAnsi="Arial" w:cs="Arial"/>
          <w:sz w:val="26"/>
          <w:szCs w:val="26"/>
          <w:lang w:val="es-ES" w:eastAsia="es-ES"/>
        </w:rPr>
        <w:t>s</w:t>
      </w:r>
      <w:r w:rsidRPr="00AB1234">
        <w:rPr>
          <w:rFonts w:ascii="Arial" w:hAnsi="Arial" w:cs="Arial"/>
          <w:sz w:val="26"/>
          <w:szCs w:val="26"/>
          <w:lang w:val="es-ES" w:eastAsia="es-ES"/>
        </w:rPr>
        <w:t xml:space="preserve"> viol</w:t>
      </w:r>
      <w:r w:rsidR="006224C8">
        <w:rPr>
          <w:rFonts w:ascii="Arial" w:hAnsi="Arial" w:cs="Arial"/>
          <w:sz w:val="26"/>
          <w:szCs w:val="26"/>
          <w:lang w:val="es-ES" w:eastAsia="es-ES"/>
        </w:rPr>
        <w:t>an</w:t>
      </w:r>
      <w:r w:rsidRPr="00AB1234">
        <w:rPr>
          <w:rFonts w:ascii="Arial" w:hAnsi="Arial" w:cs="Arial"/>
          <w:sz w:val="26"/>
          <w:szCs w:val="26"/>
          <w:lang w:val="es-ES" w:eastAsia="es-ES"/>
        </w:rPr>
        <w:t xml:space="preserve"> su derecho a participar de manera informada en aquellos asuntos que pudieran afectar su derecho al medio ambiente sano, ya que las autoridades responsables omitieron llevar a cabo una consulta previa a las personas que viven en la comunidad de </w:t>
      </w:r>
      <w:proofErr w:type="spellStart"/>
      <w:r w:rsidRPr="00AB1234">
        <w:rPr>
          <w:rFonts w:ascii="Arial" w:hAnsi="Arial" w:cs="Arial"/>
          <w:sz w:val="26"/>
          <w:szCs w:val="26"/>
          <w:lang w:val="es-ES" w:eastAsia="es-ES"/>
        </w:rPr>
        <w:t>Bacánuchi</w:t>
      </w:r>
      <w:proofErr w:type="spellEnd"/>
      <w:r w:rsidRPr="00AB1234">
        <w:rPr>
          <w:rFonts w:ascii="Arial" w:hAnsi="Arial" w:cs="Arial"/>
          <w:sz w:val="26"/>
          <w:szCs w:val="26"/>
          <w:lang w:val="es-ES" w:eastAsia="es-ES"/>
        </w:rPr>
        <w:t>, antes de emitir en favor de la tercera interesada, esto es, Buenavista de Cobre, Sociedad Anónima de Capital Variable, autorización para construir y operar una presa de jales mineros.</w:t>
      </w:r>
    </w:p>
    <w:p w14:paraId="1119CC62" w14:textId="77777777" w:rsidR="00AB1234" w:rsidRPr="00AB1234" w:rsidRDefault="00AB1234" w:rsidP="006224C8">
      <w:pPr>
        <w:pStyle w:val="Prrafodelista"/>
        <w:spacing w:line="360" w:lineRule="auto"/>
        <w:ind w:left="0"/>
        <w:jc w:val="both"/>
        <w:rPr>
          <w:rFonts w:ascii="Arial" w:hAnsi="Arial" w:cs="Arial"/>
          <w:sz w:val="26"/>
          <w:szCs w:val="26"/>
          <w:lang w:val="es-ES" w:eastAsia="es-ES"/>
        </w:rPr>
      </w:pPr>
    </w:p>
    <w:p w14:paraId="25C27E2E" w14:textId="77777777" w:rsidR="00AB1234" w:rsidRPr="00AB1234" w:rsidRDefault="00AB1234" w:rsidP="00AB1234">
      <w:pPr>
        <w:pStyle w:val="Prrafodelista"/>
        <w:numPr>
          <w:ilvl w:val="0"/>
          <w:numId w:val="1"/>
        </w:numPr>
        <w:spacing w:line="360" w:lineRule="auto"/>
        <w:ind w:left="0" w:hanging="567"/>
        <w:jc w:val="both"/>
        <w:rPr>
          <w:rFonts w:ascii="Arial" w:hAnsi="Arial" w:cs="Arial"/>
          <w:sz w:val="26"/>
          <w:szCs w:val="26"/>
          <w:lang w:val="es-ES" w:eastAsia="es-ES"/>
        </w:rPr>
      </w:pPr>
      <w:r w:rsidRPr="00AB1234">
        <w:rPr>
          <w:rFonts w:ascii="Arial" w:hAnsi="Arial" w:cs="Arial"/>
          <w:sz w:val="26"/>
          <w:szCs w:val="26"/>
          <w:lang w:val="es-ES" w:eastAsia="es-ES"/>
        </w:rPr>
        <w:t>Sostiene</w:t>
      </w:r>
      <w:r w:rsidR="006224C8">
        <w:rPr>
          <w:rFonts w:ascii="Arial" w:hAnsi="Arial" w:cs="Arial"/>
          <w:sz w:val="26"/>
          <w:szCs w:val="26"/>
          <w:lang w:val="es-ES" w:eastAsia="es-ES"/>
        </w:rPr>
        <w:t>n</w:t>
      </w:r>
      <w:r w:rsidRPr="00AB1234">
        <w:rPr>
          <w:rFonts w:ascii="Arial" w:hAnsi="Arial" w:cs="Arial"/>
          <w:sz w:val="26"/>
          <w:szCs w:val="26"/>
          <w:lang w:val="es-ES" w:eastAsia="es-ES"/>
        </w:rPr>
        <w:t xml:space="preserve"> que dicha autorización fue impuesta unilateralmente por las autoridades responsables sin garantizarle una oportunidad real, efectiva, accesible, suficiente y oportuna para la participación informada en un asunto de interés público, pues la operación de dicha obra impacta su derecho a un medio ambiente sano en la medida en que su construcción se está realizando sin las medidas de seguridad adecuadas para prevenir violaciones a ese derecho. </w:t>
      </w:r>
    </w:p>
    <w:p w14:paraId="316F757E" w14:textId="77777777" w:rsidR="00AB1234" w:rsidRPr="00AB1234" w:rsidRDefault="00AB1234" w:rsidP="006224C8">
      <w:pPr>
        <w:pStyle w:val="Prrafodelista"/>
        <w:spacing w:line="360" w:lineRule="auto"/>
        <w:ind w:left="0"/>
        <w:jc w:val="both"/>
        <w:rPr>
          <w:rFonts w:ascii="Arial" w:hAnsi="Arial" w:cs="Arial"/>
          <w:sz w:val="26"/>
          <w:szCs w:val="26"/>
          <w:lang w:val="es-ES" w:eastAsia="es-ES"/>
        </w:rPr>
      </w:pPr>
    </w:p>
    <w:p w14:paraId="1BFB20E4" w14:textId="77777777" w:rsidR="00AB1234" w:rsidRDefault="00AB1234" w:rsidP="006224C8">
      <w:pPr>
        <w:pStyle w:val="corte4fondoCar"/>
        <w:numPr>
          <w:ilvl w:val="0"/>
          <w:numId w:val="1"/>
        </w:numPr>
        <w:ind w:left="0" w:hanging="567"/>
        <w:rPr>
          <w:rFonts w:cs="Arial"/>
          <w:sz w:val="26"/>
          <w:szCs w:val="26"/>
          <w:lang w:val="es-ES" w:eastAsia="es-ES"/>
        </w:rPr>
      </w:pPr>
      <w:r w:rsidRPr="0038790A">
        <w:rPr>
          <w:rFonts w:cs="Arial"/>
          <w:sz w:val="26"/>
          <w:szCs w:val="26"/>
          <w:lang w:val="es-ES" w:eastAsia="es-ES"/>
        </w:rPr>
        <w:t xml:space="preserve">A fin de resolver el argumento anterior, resulta conveniente </w:t>
      </w:r>
      <w:r>
        <w:rPr>
          <w:rFonts w:cs="Arial"/>
          <w:sz w:val="26"/>
          <w:szCs w:val="26"/>
          <w:lang w:val="es-ES" w:eastAsia="es-ES"/>
        </w:rPr>
        <w:t>explicar lo siguiente:</w:t>
      </w:r>
    </w:p>
    <w:p w14:paraId="0C299490" w14:textId="77777777" w:rsidR="006224C8" w:rsidRDefault="006224C8" w:rsidP="006224C8">
      <w:pPr>
        <w:pStyle w:val="Prrafodelista"/>
        <w:rPr>
          <w:rFonts w:cs="Arial"/>
          <w:sz w:val="26"/>
          <w:szCs w:val="26"/>
          <w:lang w:val="es-ES" w:eastAsia="es-ES"/>
        </w:rPr>
      </w:pPr>
    </w:p>
    <w:p w14:paraId="32350199" w14:textId="77777777" w:rsidR="004F05FE" w:rsidRPr="004F05FE" w:rsidRDefault="006224C8" w:rsidP="002E5A87">
      <w:pPr>
        <w:pStyle w:val="corte4fondoCar"/>
        <w:numPr>
          <w:ilvl w:val="0"/>
          <w:numId w:val="1"/>
        </w:numPr>
        <w:ind w:left="0" w:hanging="567"/>
        <w:rPr>
          <w:rFonts w:cs="Arial"/>
          <w:sz w:val="26"/>
          <w:szCs w:val="26"/>
        </w:rPr>
      </w:pPr>
      <w:r w:rsidRPr="004F05FE">
        <w:rPr>
          <w:rFonts w:cs="Arial"/>
          <w:sz w:val="26"/>
          <w:szCs w:val="26"/>
          <w:lang w:val="es-ES" w:eastAsia="es-ES"/>
        </w:rPr>
        <w:t>Mediante oficio de 29 de julio del 2013, el Delegado Federal en el Estado de Sonora de la Secretaría del Medio Ambiente y Recursos Naturales autorizó a la empresa Buenavista del Cobre, Sociedad An</w:t>
      </w:r>
      <w:r w:rsidR="00F16C83" w:rsidRPr="004F05FE">
        <w:rPr>
          <w:rFonts w:cs="Arial"/>
          <w:sz w:val="26"/>
          <w:szCs w:val="26"/>
          <w:lang w:val="es-ES" w:eastAsia="es-ES"/>
        </w:rPr>
        <w:t>ónima de Capital Variable, el proyecto consistente en la preparación, construcción, operación y cierre de una nueva presa de jales</w:t>
      </w:r>
      <w:r w:rsidR="00D64EF8">
        <w:rPr>
          <w:rFonts w:cs="Arial"/>
          <w:sz w:val="26"/>
          <w:szCs w:val="26"/>
          <w:lang w:val="es-ES" w:eastAsia="es-ES"/>
        </w:rPr>
        <w:t>, en el Municipio de Cananea, Sonora</w:t>
      </w:r>
      <w:r w:rsidR="00F16C83" w:rsidRPr="004F05FE">
        <w:rPr>
          <w:rFonts w:cs="Arial"/>
          <w:sz w:val="26"/>
          <w:szCs w:val="26"/>
          <w:lang w:val="es-ES" w:eastAsia="es-ES"/>
        </w:rPr>
        <w:t>, de conformidad con lo dispuesto por la NOM 141-SEMARNAT-2003, que permitirá la disposición final de jales mineros que serán producidos como colas de flotación a partir del año 2015 por la nueva planta de beneficio de minerales denominada “Concentradora de Cobre II”</w:t>
      </w:r>
      <w:r w:rsidR="004F05FE">
        <w:rPr>
          <w:rFonts w:cs="Arial"/>
          <w:sz w:val="26"/>
          <w:szCs w:val="26"/>
          <w:lang w:val="es-ES" w:eastAsia="es-ES"/>
        </w:rPr>
        <w:t xml:space="preserve">; lo que incluyó las </w:t>
      </w:r>
      <w:r w:rsidR="004F05FE">
        <w:rPr>
          <w:rFonts w:cs="Arial"/>
          <w:sz w:val="26"/>
          <w:szCs w:val="26"/>
          <w:lang w:val="es-ES" w:eastAsia="es-ES"/>
        </w:rPr>
        <w:lastRenderedPageBreak/>
        <w:t xml:space="preserve">siguientes obras y actividades: a) una cortina contenedora de jales, b) un vaso de almacenamiento de los jales, c) una presa de agua recuperada de agua y servicios asociados tales como: el sistema de bombeo y tuberías para el transporte y </w:t>
      </w:r>
      <w:proofErr w:type="spellStart"/>
      <w:r w:rsidR="004F05FE">
        <w:rPr>
          <w:rFonts w:cs="Arial"/>
          <w:sz w:val="26"/>
          <w:szCs w:val="26"/>
          <w:lang w:val="es-ES" w:eastAsia="es-ES"/>
        </w:rPr>
        <w:t>reuso</w:t>
      </w:r>
      <w:proofErr w:type="spellEnd"/>
      <w:r w:rsidR="004F05FE">
        <w:rPr>
          <w:rFonts w:cs="Arial"/>
          <w:sz w:val="26"/>
          <w:szCs w:val="26"/>
          <w:lang w:val="es-ES" w:eastAsia="es-ES"/>
        </w:rPr>
        <w:t xml:space="preserve"> del agua recuperada, caminos de acceso, línea conexión de energía eléctrica para el sistema de bombeo, pozos emergentes de recuperación de agua de proceso, pozos de monitoreo y bancos de materiales de préstamo.</w:t>
      </w:r>
    </w:p>
    <w:p w14:paraId="368B27A5" w14:textId="77777777" w:rsidR="004F05FE" w:rsidRDefault="004F05FE" w:rsidP="004F05FE">
      <w:pPr>
        <w:pStyle w:val="Prrafodelista"/>
        <w:rPr>
          <w:rFonts w:cs="Arial"/>
          <w:sz w:val="26"/>
          <w:szCs w:val="26"/>
        </w:rPr>
      </w:pPr>
    </w:p>
    <w:p w14:paraId="137CAF59" w14:textId="77777777" w:rsidR="00D64EF8" w:rsidRDefault="00D64EF8" w:rsidP="003E059C">
      <w:pPr>
        <w:pStyle w:val="Prrafodelista"/>
        <w:ind w:left="0" w:hanging="567"/>
        <w:rPr>
          <w:rFonts w:cs="Arial"/>
          <w:sz w:val="26"/>
          <w:szCs w:val="26"/>
        </w:rPr>
      </w:pPr>
    </w:p>
    <w:p w14:paraId="315FAAF8" w14:textId="77777777" w:rsidR="00D64EF8" w:rsidRPr="003E059C" w:rsidRDefault="00D64EF8" w:rsidP="003E059C">
      <w:pPr>
        <w:pStyle w:val="corte4fondoCar"/>
        <w:numPr>
          <w:ilvl w:val="0"/>
          <w:numId w:val="1"/>
        </w:numPr>
        <w:ind w:left="0" w:hanging="567"/>
        <w:rPr>
          <w:rFonts w:cs="Arial"/>
          <w:sz w:val="26"/>
          <w:szCs w:val="26"/>
        </w:rPr>
      </w:pPr>
      <w:r>
        <w:rPr>
          <w:rFonts w:cs="Arial"/>
          <w:sz w:val="26"/>
          <w:szCs w:val="26"/>
        </w:rPr>
        <w:t xml:space="preserve">La referida autorización fue emitida de conformidad con lo dispuesto, entre otros ordenamientos, en lo </w:t>
      </w:r>
      <w:r w:rsidR="003E059C">
        <w:rPr>
          <w:rFonts w:cs="Arial"/>
          <w:sz w:val="26"/>
          <w:szCs w:val="26"/>
        </w:rPr>
        <w:t>previsto en la Ley General de Equilibrio Ecológico y la Protección al Ambiente, el R</w:t>
      </w:r>
      <w:r w:rsidR="003E059C" w:rsidRPr="003E059C">
        <w:rPr>
          <w:rFonts w:cs="Arial"/>
          <w:sz w:val="26"/>
          <w:szCs w:val="26"/>
        </w:rPr>
        <w:t xml:space="preserve">eglamento </w:t>
      </w:r>
      <w:r w:rsidR="003E059C">
        <w:rPr>
          <w:rFonts w:cs="Arial"/>
          <w:sz w:val="26"/>
          <w:szCs w:val="26"/>
        </w:rPr>
        <w:t>de dicha ley e</w:t>
      </w:r>
      <w:r w:rsidR="003E059C" w:rsidRPr="003E059C">
        <w:rPr>
          <w:rFonts w:cs="Arial"/>
          <w:sz w:val="26"/>
          <w:szCs w:val="26"/>
        </w:rPr>
        <w:t xml:space="preserve">n Materia </w:t>
      </w:r>
      <w:r w:rsidR="003E059C">
        <w:rPr>
          <w:rFonts w:cs="Arial"/>
          <w:sz w:val="26"/>
          <w:szCs w:val="26"/>
        </w:rPr>
        <w:t>d</w:t>
      </w:r>
      <w:r w:rsidR="003E059C" w:rsidRPr="003E059C">
        <w:rPr>
          <w:rFonts w:cs="Arial"/>
          <w:sz w:val="26"/>
          <w:szCs w:val="26"/>
        </w:rPr>
        <w:t>e Evaluación</w:t>
      </w:r>
      <w:r w:rsidR="003E059C">
        <w:rPr>
          <w:rFonts w:cs="Arial"/>
          <w:sz w:val="26"/>
          <w:szCs w:val="26"/>
        </w:rPr>
        <w:t xml:space="preserve"> d</w:t>
      </w:r>
      <w:r w:rsidR="003E059C" w:rsidRPr="003E059C">
        <w:rPr>
          <w:rFonts w:cs="Arial"/>
          <w:sz w:val="26"/>
          <w:szCs w:val="26"/>
        </w:rPr>
        <w:t>el Impacto Ambiental</w:t>
      </w:r>
      <w:r w:rsidR="003E059C">
        <w:rPr>
          <w:rFonts w:cs="Arial"/>
          <w:sz w:val="26"/>
          <w:szCs w:val="26"/>
        </w:rPr>
        <w:t xml:space="preserve"> y la </w:t>
      </w:r>
      <w:r w:rsidR="003E059C">
        <w:rPr>
          <w:rFonts w:cs="Arial"/>
          <w:sz w:val="26"/>
          <w:szCs w:val="26"/>
          <w:lang w:val="es-ES" w:eastAsia="es-ES"/>
        </w:rPr>
        <w:t>NOM 141-SEMARNAT-2003.</w:t>
      </w:r>
    </w:p>
    <w:p w14:paraId="3E2ECA6E" w14:textId="77777777" w:rsidR="003E059C" w:rsidRDefault="003E059C" w:rsidP="003E059C">
      <w:pPr>
        <w:pStyle w:val="Prrafodelista"/>
        <w:ind w:left="0" w:hanging="567"/>
        <w:rPr>
          <w:rFonts w:cs="Arial"/>
          <w:sz w:val="26"/>
          <w:szCs w:val="26"/>
        </w:rPr>
      </w:pPr>
    </w:p>
    <w:p w14:paraId="2418ABBD" w14:textId="77777777" w:rsidR="003E059C" w:rsidRPr="006673AE" w:rsidRDefault="003E059C" w:rsidP="006673AE">
      <w:pPr>
        <w:pStyle w:val="corte4fondoCar"/>
        <w:numPr>
          <w:ilvl w:val="0"/>
          <w:numId w:val="1"/>
        </w:numPr>
        <w:ind w:left="0" w:hanging="567"/>
        <w:rPr>
          <w:rFonts w:cs="Arial"/>
          <w:sz w:val="26"/>
          <w:szCs w:val="26"/>
        </w:rPr>
      </w:pPr>
      <w:r>
        <w:rPr>
          <w:rFonts w:cs="Arial"/>
          <w:sz w:val="26"/>
          <w:szCs w:val="26"/>
        </w:rPr>
        <w:t>Ahora bien, la citada norma oficial mexicana</w:t>
      </w:r>
      <w:r>
        <w:rPr>
          <w:rFonts w:cs="Arial"/>
          <w:sz w:val="26"/>
          <w:szCs w:val="26"/>
          <w:lang w:val="es-ES" w:eastAsia="es-ES"/>
        </w:rPr>
        <w:t xml:space="preserve"> </w:t>
      </w:r>
      <w:r w:rsidRPr="003E059C">
        <w:rPr>
          <w:rFonts w:cs="Arial"/>
          <w:sz w:val="26"/>
          <w:szCs w:val="26"/>
          <w:lang w:val="es-ES" w:eastAsia="es-ES"/>
        </w:rPr>
        <w:t xml:space="preserve">establece el procedimiento para caracterizar los jales, así como las especificaciones y criterios para la caracterización y preparación del sitio, proyecto, construcción, operación y </w:t>
      </w:r>
      <w:proofErr w:type="spellStart"/>
      <w:r w:rsidRPr="003E059C">
        <w:rPr>
          <w:rFonts w:cs="Arial"/>
          <w:sz w:val="26"/>
          <w:szCs w:val="26"/>
          <w:lang w:val="es-ES" w:eastAsia="es-ES"/>
        </w:rPr>
        <w:t>postoperación</w:t>
      </w:r>
      <w:proofErr w:type="spellEnd"/>
      <w:r w:rsidRPr="003E059C">
        <w:rPr>
          <w:rFonts w:cs="Arial"/>
          <w:sz w:val="26"/>
          <w:szCs w:val="26"/>
          <w:lang w:val="es-ES" w:eastAsia="es-ES"/>
        </w:rPr>
        <w:t xml:space="preserve"> de presas de jales.</w:t>
      </w:r>
      <w:r w:rsidR="006673AE">
        <w:rPr>
          <w:rFonts w:cs="Arial"/>
          <w:sz w:val="26"/>
          <w:szCs w:val="26"/>
          <w:lang w:val="es-ES" w:eastAsia="es-ES"/>
        </w:rPr>
        <w:t xml:space="preserve"> </w:t>
      </w:r>
    </w:p>
    <w:p w14:paraId="618139F7" w14:textId="77777777" w:rsidR="006673AE" w:rsidRDefault="006673AE" w:rsidP="006673AE">
      <w:pPr>
        <w:pStyle w:val="Prrafodelista"/>
        <w:ind w:left="0" w:hanging="567"/>
        <w:rPr>
          <w:rFonts w:cs="Arial"/>
          <w:sz w:val="26"/>
          <w:szCs w:val="26"/>
        </w:rPr>
      </w:pPr>
    </w:p>
    <w:p w14:paraId="35999D6F" w14:textId="77777777" w:rsidR="006673AE" w:rsidRDefault="006673AE" w:rsidP="006673AE">
      <w:pPr>
        <w:pStyle w:val="corte4fondoCar"/>
        <w:numPr>
          <w:ilvl w:val="0"/>
          <w:numId w:val="1"/>
        </w:numPr>
        <w:ind w:left="0" w:hanging="567"/>
        <w:rPr>
          <w:rFonts w:cs="Arial"/>
          <w:sz w:val="26"/>
          <w:szCs w:val="26"/>
        </w:rPr>
      </w:pPr>
      <w:r>
        <w:rPr>
          <w:rFonts w:cs="Arial"/>
          <w:sz w:val="26"/>
          <w:szCs w:val="26"/>
        </w:rPr>
        <w:t>De conformidad con lo previsto en dicha norma</w:t>
      </w:r>
      <w:r w:rsidR="00C00D04">
        <w:rPr>
          <w:rStyle w:val="Refdenotaalpie"/>
          <w:rFonts w:cs="Arial"/>
          <w:sz w:val="26"/>
          <w:szCs w:val="26"/>
        </w:rPr>
        <w:footnoteReference w:id="20"/>
      </w:r>
      <w:r>
        <w:rPr>
          <w:rFonts w:cs="Arial"/>
          <w:sz w:val="26"/>
          <w:szCs w:val="26"/>
        </w:rPr>
        <w:t>, una presa de jales es una obra de ingeniería para el almacenamiento o disposición final de los jales, esto es, los r</w:t>
      </w:r>
      <w:r w:rsidRPr="006673AE">
        <w:rPr>
          <w:rFonts w:cs="Arial"/>
          <w:sz w:val="26"/>
          <w:szCs w:val="26"/>
        </w:rPr>
        <w:t xml:space="preserve">esiduos sólidos generados en las operaciones primarias de </w:t>
      </w:r>
      <w:r w:rsidRPr="006673AE">
        <w:rPr>
          <w:rFonts w:cs="Arial"/>
          <w:sz w:val="26"/>
          <w:szCs w:val="26"/>
        </w:rPr>
        <w:lastRenderedPageBreak/>
        <w:t>separación y concentración de minerales</w:t>
      </w:r>
      <w:r>
        <w:rPr>
          <w:rFonts w:cs="Arial"/>
          <w:sz w:val="26"/>
          <w:szCs w:val="26"/>
        </w:rPr>
        <w:t>, cuya construcción y operación ocurren simultáneamente.</w:t>
      </w:r>
    </w:p>
    <w:p w14:paraId="613989F5" w14:textId="77777777" w:rsidR="008F2A81" w:rsidRDefault="008F2A81" w:rsidP="008F2A81">
      <w:pPr>
        <w:pStyle w:val="Prrafodelista"/>
        <w:rPr>
          <w:rFonts w:cs="Arial"/>
          <w:sz w:val="26"/>
          <w:szCs w:val="26"/>
        </w:rPr>
      </w:pPr>
    </w:p>
    <w:p w14:paraId="776E65A6" w14:textId="77777777" w:rsidR="008F2A81" w:rsidRDefault="008F2A81" w:rsidP="006673AE">
      <w:pPr>
        <w:pStyle w:val="corte4fondoCar"/>
        <w:numPr>
          <w:ilvl w:val="0"/>
          <w:numId w:val="1"/>
        </w:numPr>
        <w:ind w:left="0" w:hanging="567"/>
        <w:rPr>
          <w:rFonts w:cs="Arial"/>
          <w:sz w:val="26"/>
          <w:szCs w:val="26"/>
        </w:rPr>
      </w:pPr>
      <w:r>
        <w:rPr>
          <w:rFonts w:cs="Arial"/>
          <w:sz w:val="26"/>
          <w:szCs w:val="26"/>
        </w:rPr>
        <w:t xml:space="preserve">El proyecto relativo también incluyó la construcción de </w:t>
      </w:r>
      <w:r>
        <w:rPr>
          <w:rFonts w:cs="Arial"/>
          <w:sz w:val="26"/>
          <w:szCs w:val="26"/>
          <w:lang w:val="es-ES" w:eastAsia="es-ES"/>
        </w:rPr>
        <w:t>una cortina contenedora de jales, esto es, una e</w:t>
      </w:r>
      <w:proofErr w:type="spellStart"/>
      <w:r w:rsidRPr="008F2A81">
        <w:rPr>
          <w:color w:val="000000"/>
          <w:sz w:val="26"/>
          <w:szCs w:val="26"/>
        </w:rPr>
        <w:t>structura</w:t>
      </w:r>
      <w:proofErr w:type="spellEnd"/>
      <w:r w:rsidRPr="008F2A81">
        <w:rPr>
          <w:color w:val="000000"/>
          <w:sz w:val="26"/>
          <w:szCs w:val="26"/>
        </w:rPr>
        <w:t xml:space="preserve"> resistente que delimita y soporta el empuje de los jales y del agua almacenada</w:t>
      </w:r>
      <w:r>
        <w:rPr>
          <w:color w:val="000000"/>
          <w:sz w:val="26"/>
          <w:szCs w:val="26"/>
        </w:rPr>
        <w:t xml:space="preserve">, así como </w:t>
      </w:r>
      <w:r>
        <w:rPr>
          <w:rFonts w:cs="Arial"/>
          <w:sz w:val="26"/>
          <w:szCs w:val="26"/>
          <w:lang w:val="es-ES" w:eastAsia="es-ES"/>
        </w:rPr>
        <w:t>un vaso de almacenamiento, es decir, un e</w:t>
      </w:r>
      <w:proofErr w:type="spellStart"/>
      <w:r w:rsidRPr="008F2A81">
        <w:rPr>
          <w:color w:val="000000"/>
          <w:sz w:val="26"/>
          <w:szCs w:val="26"/>
        </w:rPr>
        <w:t>lemento</w:t>
      </w:r>
      <w:proofErr w:type="spellEnd"/>
      <w:r w:rsidRPr="008F2A81">
        <w:rPr>
          <w:color w:val="000000"/>
          <w:sz w:val="26"/>
          <w:szCs w:val="26"/>
        </w:rPr>
        <w:t xml:space="preserve"> de la presa que tiene volumen disponible para almacenar los sólidos de los jales, una porción del agua empleada en su transporte y el volumen para manejar las aguas pluviales que caen dentro de la presa de jales.</w:t>
      </w:r>
    </w:p>
    <w:p w14:paraId="613E95DA" w14:textId="77777777" w:rsidR="006673AE" w:rsidRDefault="006673AE" w:rsidP="006673AE">
      <w:pPr>
        <w:pStyle w:val="Prrafodelista"/>
        <w:rPr>
          <w:rFonts w:cs="Arial"/>
          <w:sz w:val="26"/>
          <w:szCs w:val="26"/>
        </w:rPr>
      </w:pPr>
    </w:p>
    <w:p w14:paraId="3907B279" w14:textId="77777777" w:rsidR="006673AE" w:rsidRPr="008F2A81" w:rsidRDefault="008F2A81" w:rsidP="006673AE">
      <w:pPr>
        <w:pStyle w:val="corte4fondoCar"/>
        <w:numPr>
          <w:ilvl w:val="0"/>
          <w:numId w:val="1"/>
        </w:numPr>
        <w:ind w:left="0" w:hanging="567"/>
        <w:rPr>
          <w:rFonts w:cs="Arial"/>
          <w:sz w:val="26"/>
          <w:szCs w:val="26"/>
        </w:rPr>
      </w:pPr>
      <w:r>
        <w:rPr>
          <w:rFonts w:cs="Arial"/>
          <w:sz w:val="26"/>
          <w:szCs w:val="26"/>
        </w:rPr>
        <w:t xml:space="preserve">Una vez explicado para qué se otorgó la autorización correspondiente y en términos de qué legislación, a continuación se examinará si previo a su otorgamiento la autoridad responsable estaba obligada a </w:t>
      </w:r>
      <w:r w:rsidRPr="00AB1234">
        <w:rPr>
          <w:rFonts w:cs="Arial"/>
          <w:sz w:val="26"/>
          <w:szCs w:val="26"/>
          <w:lang w:val="es-ES" w:eastAsia="es-ES"/>
        </w:rPr>
        <w:t>consulta</w:t>
      </w:r>
      <w:r>
        <w:rPr>
          <w:rFonts w:cs="Arial"/>
          <w:sz w:val="26"/>
          <w:szCs w:val="26"/>
          <w:lang w:val="es-ES" w:eastAsia="es-ES"/>
        </w:rPr>
        <w:t>r</w:t>
      </w:r>
      <w:r w:rsidRPr="00AB1234">
        <w:rPr>
          <w:rFonts w:cs="Arial"/>
          <w:sz w:val="26"/>
          <w:szCs w:val="26"/>
          <w:lang w:val="es-ES" w:eastAsia="es-ES"/>
        </w:rPr>
        <w:t xml:space="preserve"> a los integrantes de la comunidad de </w:t>
      </w:r>
      <w:proofErr w:type="spellStart"/>
      <w:r w:rsidRPr="00AB1234">
        <w:rPr>
          <w:rFonts w:cs="Arial"/>
          <w:sz w:val="26"/>
          <w:szCs w:val="26"/>
          <w:lang w:val="es-ES" w:eastAsia="es-ES"/>
        </w:rPr>
        <w:t>Bacánuchi</w:t>
      </w:r>
      <w:proofErr w:type="spellEnd"/>
      <w:r>
        <w:rPr>
          <w:rFonts w:cs="Arial"/>
          <w:sz w:val="26"/>
          <w:szCs w:val="26"/>
          <w:lang w:val="es-ES" w:eastAsia="es-ES"/>
        </w:rPr>
        <w:t xml:space="preserve"> o no.</w:t>
      </w:r>
    </w:p>
    <w:p w14:paraId="7756A378" w14:textId="77777777" w:rsidR="004F05FE" w:rsidRDefault="004F05FE" w:rsidP="004F05FE">
      <w:pPr>
        <w:pStyle w:val="Prrafodelista"/>
        <w:rPr>
          <w:rFonts w:cs="Arial"/>
          <w:sz w:val="26"/>
          <w:szCs w:val="26"/>
        </w:rPr>
      </w:pPr>
    </w:p>
    <w:p w14:paraId="51CA38CA" w14:textId="77777777" w:rsidR="008F2A81" w:rsidRDefault="00C00D04" w:rsidP="002E5A87">
      <w:pPr>
        <w:pStyle w:val="corte4fondoCar"/>
        <w:numPr>
          <w:ilvl w:val="0"/>
          <w:numId w:val="1"/>
        </w:numPr>
        <w:ind w:left="0" w:hanging="567"/>
        <w:rPr>
          <w:rFonts w:cs="Arial"/>
          <w:sz w:val="26"/>
          <w:szCs w:val="26"/>
        </w:rPr>
      </w:pPr>
      <w:r>
        <w:rPr>
          <w:rFonts w:cs="Arial"/>
          <w:sz w:val="26"/>
          <w:szCs w:val="26"/>
        </w:rPr>
        <w:t>Para el estudio del planteamiento anterior, resulta necesario traer a colación lo dispuesto por los artículos 28, fracción I</w:t>
      </w:r>
      <w:r w:rsidR="00533412">
        <w:rPr>
          <w:rFonts w:cs="Arial"/>
          <w:sz w:val="26"/>
          <w:szCs w:val="26"/>
        </w:rPr>
        <w:t>V</w:t>
      </w:r>
      <w:r>
        <w:rPr>
          <w:rFonts w:cs="Arial"/>
          <w:sz w:val="26"/>
          <w:szCs w:val="26"/>
        </w:rPr>
        <w:t xml:space="preserve">, 31 y 34 de la Ley General de Equilibrio Ecológico y la Protección al Ambiente, así como 5, inciso L), fracción III, </w:t>
      </w:r>
      <w:r w:rsidR="00110238">
        <w:rPr>
          <w:rFonts w:cs="Arial"/>
          <w:sz w:val="26"/>
          <w:szCs w:val="26"/>
        </w:rPr>
        <w:t xml:space="preserve">9, </w:t>
      </w:r>
      <w:r>
        <w:rPr>
          <w:rFonts w:cs="Arial"/>
          <w:sz w:val="26"/>
          <w:szCs w:val="26"/>
        </w:rPr>
        <w:t>29, fracción I, 30, 33, 37, 40 y 43, del R</w:t>
      </w:r>
      <w:r w:rsidRPr="003E059C">
        <w:rPr>
          <w:rFonts w:cs="Arial"/>
          <w:sz w:val="26"/>
          <w:szCs w:val="26"/>
        </w:rPr>
        <w:t xml:space="preserve">eglamento </w:t>
      </w:r>
      <w:r>
        <w:rPr>
          <w:rFonts w:cs="Arial"/>
          <w:sz w:val="26"/>
          <w:szCs w:val="26"/>
        </w:rPr>
        <w:t>de dicha ley e</w:t>
      </w:r>
      <w:r w:rsidRPr="003E059C">
        <w:rPr>
          <w:rFonts w:cs="Arial"/>
          <w:sz w:val="26"/>
          <w:szCs w:val="26"/>
        </w:rPr>
        <w:t xml:space="preserve">n Materia </w:t>
      </w:r>
      <w:r>
        <w:rPr>
          <w:rFonts w:cs="Arial"/>
          <w:sz w:val="26"/>
          <w:szCs w:val="26"/>
        </w:rPr>
        <w:t>d</w:t>
      </w:r>
      <w:r w:rsidRPr="003E059C">
        <w:rPr>
          <w:rFonts w:cs="Arial"/>
          <w:sz w:val="26"/>
          <w:szCs w:val="26"/>
        </w:rPr>
        <w:t>e Evaluación</w:t>
      </w:r>
      <w:r>
        <w:rPr>
          <w:rFonts w:cs="Arial"/>
          <w:sz w:val="26"/>
          <w:szCs w:val="26"/>
        </w:rPr>
        <w:t xml:space="preserve"> d</w:t>
      </w:r>
      <w:r w:rsidRPr="003E059C">
        <w:rPr>
          <w:rFonts w:cs="Arial"/>
          <w:sz w:val="26"/>
          <w:szCs w:val="26"/>
        </w:rPr>
        <w:t>el Impacto Ambiental</w:t>
      </w:r>
      <w:r>
        <w:rPr>
          <w:rFonts w:cs="Arial"/>
          <w:sz w:val="26"/>
          <w:szCs w:val="26"/>
        </w:rPr>
        <w:t>, que establecen lo siguiente:</w:t>
      </w:r>
    </w:p>
    <w:p w14:paraId="55F18382" w14:textId="77777777" w:rsidR="00C00D04" w:rsidRDefault="00C00D04" w:rsidP="00C00D04">
      <w:pPr>
        <w:pStyle w:val="Prrafodelista"/>
        <w:rPr>
          <w:rFonts w:cs="Arial"/>
          <w:sz w:val="26"/>
          <w:szCs w:val="26"/>
        </w:rPr>
      </w:pPr>
    </w:p>
    <w:p w14:paraId="2D4F022C" w14:textId="77777777" w:rsidR="00C00D04" w:rsidRDefault="0009398F" w:rsidP="005B2918">
      <w:pPr>
        <w:pStyle w:val="Estilo"/>
        <w:ind w:left="851" w:right="618"/>
        <w:jc w:val="center"/>
        <w:rPr>
          <w:rFonts w:cs="Arial"/>
          <w:b/>
          <w:sz w:val="26"/>
          <w:szCs w:val="26"/>
        </w:rPr>
      </w:pPr>
      <w:r w:rsidRPr="005B2918">
        <w:rPr>
          <w:rFonts w:cs="Arial"/>
          <w:b/>
          <w:sz w:val="26"/>
          <w:szCs w:val="26"/>
        </w:rPr>
        <w:t>LEY GENERAL DE EQUILIBRIO ECOLÓGICO Y LA PROTECCIÓN AL AMBIENTE</w:t>
      </w:r>
    </w:p>
    <w:p w14:paraId="4B1313B2" w14:textId="77777777" w:rsidR="005B2918" w:rsidRPr="005B2918" w:rsidRDefault="005B2918" w:rsidP="005B2918">
      <w:pPr>
        <w:pStyle w:val="Estilo"/>
        <w:ind w:left="851" w:right="618"/>
        <w:jc w:val="center"/>
        <w:rPr>
          <w:b/>
          <w:i/>
          <w:sz w:val="26"/>
          <w:szCs w:val="26"/>
        </w:rPr>
      </w:pPr>
    </w:p>
    <w:p w14:paraId="35E778F8" w14:textId="77777777" w:rsidR="00C00D04" w:rsidRPr="00C00D04" w:rsidRDefault="00C00D04" w:rsidP="00C00D04">
      <w:pPr>
        <w:pStyle w:val="Estilo"/>
        <w:ind w:left="851" w:right="618"/>
        <w:rPr>
          <w:i/>
          <w:sz w:val="26"/>
          <w:szCs w:val="26"/>
        </w:rPr>
      </w:pPr>
      <w:r w:rsidRPr="00C00D04">
        <w:rPr>
          <w:b/>
          <w:i/>
          <w:sz w:val="26"/>
          <w:szCs w:val="26"/>
        </w:rPr>
        <w:t>ARTICULO 28.-</w:t>
      </w:r>
      <w:r w:rsidRPr="00C00D04">
        <w:rPr>
          <w:i/>
          <w:sz w:val="26"/>
          <w:szCs w:val="26"/>
        </w:rPr>
        <w:t xml:space="preserve"> La evaluación del impacto ambiental es el procedimiento a través del cual la Secretaría establece las condiciones a que se sujetará la realización de obras y actividades que puedan causar desequilibrio ecológico o rebasar los límites y condiciones establecidos en las disposiciones aplicables para proteger el ambiente y preservar y restaurar los ecosistemas, a fin de evitar o reducir al mínimo sus efectos negativos sobre el medio ambiente. Para ello, en los casos en que determine el Reglamento que al efecto se expida, quienes pretendan llevar a cabo alguna de las siguientes obras o actividades, requerirán previamente la autorización en materia de impacto ambiental de la Secretaría:</w:t>
      </w:r>
    </w:p>
    <w:p w14:paraId="0C188BC0" w14:textId="77777777" w:rsidR="00C00D04" w:rsidRPr="00C00D04" w:rsidRDefault="00C00D04" w:rsidP="00C00D04">
      <w:pPr>
        <w:pStyle w:val="Estilo"/>
        <w:ind w:left="851" w:right="618"/>
        <w:rPr>
          <w:i/>
          <w:sz w:val="26"/>
          <w:szCs w:val="26"/>
        </w:rPr>
      </w:pPr>
      <w:r w:rsidRPr="00C00D04">
        <w:rPr>
          <w:i/>
          <w:sz w:val="26"/>
          <w:szCs w:val="26"/>
        </w:rPr>
        <w:t>(…)</w:t>
      </w:r>
    </w:p>
    <w:p w14:paraId="24B60D6F" w14:textId="77777777" w:rsidR="00C00D04" w:rsidRDefault="00533412" w:rsidP="00C00D04">
      <w:pPr>
        <w:pStyle w:val="Estilo"/>
        <w:ind w:left="851" w:right="618"/>
        <w:rPr>
          <w:i/>
          <w:sz w:val="26"/>
          <w:szCs w:val="26"/>
        </w:rPr>
      </w:pPr>
      <w:r w:rsidRPr="00533412">
        <w:rPr>
          <w:i/>
          <w:sz w:val="26"/>
          <w:szCs w:val="26"/>
        </w:rPr>
        <w:t xml:space="preserve">IV. Instalaciones de tratamiento, confinamiento o eliminación de residuos peligrosos, así como residuos radiactivos; </w:t>
      </w:r>
      <w:r w:rsidR="00C00D04" w:rsidRPr="00C00D04">
        <w:rPr>
          <w:i/>
          <w:sz w:val="26"/>
          <w:szCs w:val="26"/>
        </w:rPr>
        <w:t>(…)</w:t>
      </w:r>
    </w:p>
    <w:p w14:paraId="772E1624" w14:textId="77777777" w:rsidR="005B2918" w:rsidRDefault="005B2918" w:rsidP="005B2918">
      <w:pPr>
        <w:pStyle w:val="Estilo"/>
        <w:ind w:left="851" w:right="618"/>
        <w:rPr>
          <w:i/>
          <w:sz w:val="26"/>
          <w:szCs w:val="26"/>
        </w:rPr>
      </w:pPr>
    </w:p>
    <w:p w14:paraId="3E145379" w14:textId="77777777" w:rsidR="005B2918" w:rsidRPr="005B2918" w:rsidRDefault="005B2918" w:rsidP="005B2918">
      <w:pPr>
        <w:pStyle w:val="Estilo"/>
        <w:ind w:left="851" w:right="618"/>
        <w:rPr>
          <w:i/>
          <w:sz w:val="26"/>
          <w:szCs w:val="26"/>
        </w:rPr>
      </w:pPr>
      <w:r w:rsidRPr="005B2918">
        <w:rPr>
          <w:b/>
          <w:i/>
          <w:sz w:val="26"/>
          <w:szCs w:val="26"/>
        </w:rPr>
        <w:lastRenderedPageBreak/>
        <w:t>ARTICULO 31.-</w:t>
      </w:r>
      <w:r w:rsidRPr="005B2918">
        <w:rPr>
          <w:i/>
          <w:sz w:val="26"/>
          <w:szCs w:val="26"/>
        </w:rPr>
        <w:t xml:space="preserve"> La realización de las obras y actividades a que se refieren las fracciones I a XII del artículo 28, requerirán la presentación de un informe preventivo y no una manifestación de impacto ambiental, cuando:</w:t>
      </w:r>
    </w:p>
    <w:p w14:paraId="2CD30E1E" w14:textId="77777777" w:rsidR="005B2918" w:rsidRPr="005B2918" w:rsidRDefault="005B2918" w:rsidP="005B2918">
      <w:pPr>
        <w:pStyle w:val="Estilo"/>
        <w:ind w:left="851" w:right="618"/>
        <w:rPr>
          <w:i/>
          <w:sz w:val="26"/>
          <w:szCs w:val="26"/>
        </w:rPr>
      </w:pPr>
      <w:r w:rsidRPr="005B2918">
        <w:rPr>
          <w:i/>
          <w:sz w:val="26"/>
          <w:szCs w:val="26"/>
        </w:rPr>
        <w:t>I. Existan normas oficiales mexicanas u otras disposiciones que regulen las emisiones, las descargas, el aprovechamiento de recursos naturales y, en general, todos los impactos ambientales relevantes que puedan producir las obras o actividades;</w:t>
      </w:r>
    </w:p>
    <w:p w14:paraId="37D1617A" w14:textId="77777777" w:rsidR="005B2918" w:rsidRPr="005B2918" w:rsidRDefault="005B2918" w:rsidP="005B2918">
      <w:pPr>
        <w:pStyle w:val="Estilo"/>
        <w:ind w:left="851" w:right="618"/>
        <w:rPr>
          <w:i/>
          <w:sz w:val="26"/>
          <w:szCs w:val="26"/>
        </w:rPr>
      </w:pPr>
      <w:r w:rsidRPr="005B2918">
        <w:rPr>
          <w:i/>
          <w:sz w:val="26"/>
          <w:szCs w:val="26"/>
        </w:rPr>
        <w:t>II. Las obras o actividades de que se trate estén expresamente previstas por un plan parcial de desarrollo urbano o de ordenamiento ecológico que haya sido evaluado por la Secretaría en los términos del artículo siguiente, o</w:t>
      </w:r>
    </w:p>
    <w:p w14:paraId="76955138" w14:textId="77777777" w:rsidR="005B2918" w:rsidRPr="005B2918" w:rsidRDefault="005B2918" w:rsidP="005B2918">
      <w:pPr>
        <w:pStyle w:val="Estilo"/>
        <w:ind w:left="851" w:right="618"/>
        <w:rPr>
          <w:i/>
          <w:sz w:val="26"/>
          <w:szCs w:val="26"/>
        </w:rPr>
      </w:pPr>
      <w:r w:rsidRPr="005B2918">
        <w:rPr>
          <w:i/>
          <w:sz w:val="26"/>
          <w:szCs w:val="26"/>
        </w:rPr>
        <w:t>III. Se trate de instalaciones ubicadas en parques industriales autorizados en los términos de la presente sección.</w:t>
      </w:r>
    </w:p>
    <w:p w14:paraId="5959D19F" w14:textId="77777777" w:rsidR="005B2918" w:rsidRPr="005B2918" w:rsidRDefault="005B2918" w:rsidP="005B2918">
      <w:pPr>
        <w:pStyle w:val="Estilo"/>
        <w:ind w:left="851" w:right="618"/>
        <w:rPr>
          <w:i/>
          <w:sz w:val="26"/>
          <w:szCs w:val="26"/>
        </w:rPr>
      </w:pPr>
      <w:r w:rsidRPr="005B2918">
        <w:rPr>
          <w:i/>
          <w:sz w:val="26"/>
          <w:szCs w:val="26"/>
        </w:rPr>
        <w:t>En los casos anteriores, la Secretaría, una vez analizado el informe preventivo, determinará, en un plazo no mayor de veinte días, si se requiere la presentación de una manifestación de impacto ambiental en alguna de las modalidades previstas en el reglamento de la presente Ley, o si se está en alguno de los supuestos señalados.</w:t>
      </w:r>
    </w:p>
    <w:p w14:paraId="65CB9966" w14:textId="77777777" w:rsidR="005B2918" w:rsidRDefault="005B2918" w:rsidP="005B2918">
      <w:pPr>
        <w:pStyle w:val="Estilo"/>
        <w:ind w:left="851" w:right="618"/>
        <w:rPr>
          <w:i/>
          <w:sz w:val="26"/>
          <w:szCs w:val="26"/>
        </w:rPr>
      </w:pPr>
      <w:r w:rsidRPr="005B2918">
        <w:rPr>
          <w:i/>
          <w:sz w:val="26"/>
          <w:szCs w:val="26"/>
        </w:rPr>
        <w:t>La Secretaría publicará en su Gaceta Ecológica, el listado de los informes preventivos que le sean presentados en los términos de este artículo, los cuales estarán a disposición del público.</w:t>
      </w:r>
    </w:p>
    <w:p w14:paraId="4EC8D9B0" w14:textId="77777777" w:rsidR="005B2918" w:rsidRDefault="005B2918" w:rsidP="005B2918">
      <w:pPr>
        <w:pStyle w:val="Estilo"/>
        <w:ind w:left="851" w:right="618"/>
        <w:rPr>
          <w:i/>
          <w:sz w:val="26"/>
          <w:szCs w:val="26"/>
        </w:rPr>
      </w:pPr>
    </w:p>
    <w:p w14:paraId="0A54038A" w14:textId="77777777" w:rsidR="005B2918" w:rsidRPr="005B2918" w:rsidRDefault="005B2918" w:rsidP="005B2918">
      <w:pPr>
        <w:pStyle w:val="Estilo"/>
        <w:ind w:left="851" w:right="618"/>
        <w:rPr>
          <w:i/>
          <w:sz w:val="26"/>
          <w:szCs w:val="26"/>
        </w:rPr>
      </w:pPr>
      <w:r w:rsidRPr="005B2918">
        <w:rPr>
          <w:b/>
          <w:i/>
          <w:sz w:val="26"/>
          <w:szCs w:val="26"/>
        </w:rPr>
        <w:t>ARTICULO 34.-</w:t>
      </w:r>
      <w:r w:rsidRPr="005B2918">
        <w:rPr>
          <w:i/>
          <w:sz w:val="26"/>
          <w:szCs w:val="26"/>
        </w:rPr>
        <w:t xml:space="preserve"> Una vez que la Secretaría reciba una manifestación de impacto ambiental e integre el expediente a que se refiere el artículo 35, pondrá ésta a disposición del público, con el fin de que pueda ser consultada por cualquier persona.</w:t>
      </w:r>
    </w:p>
    <w:p w14:paraId="54188D5D" w14:textId="77777777" w:rsidR="005B2918" w:rsidRPr="005B2918" w:rsidRDefault="005B2918" w:rsidP="005B2918">
      <w:pPr>
        <w:pStyle w:val="Estilo"/>
        <w:ind w:left="851" w:right="618"/>
        <w:rPr>
          <w:i/>
          <w:sz w:val="26"/>
          <w:szCs w:val="26"/>
        </w:rPr>
      </w:pPr>
      <w:r w:rsidRPr="005B2918">
        <w:rPr>
          <w:i/>
          <w:sz w:val="26"/>
          <w:szCs w:val="26"/>
        </w:rPr>
        <w:t>Los promoventes de la obra o actividad podrán requerir que se mantenga en reserva la información que haya sido integrada al expediente y que, de hacerse pública, pudiera afectar derechos de propiedad industrial, y la confidencialidad de la información comercial que aporte el interesado.</w:t>
      </w:r>
    </w:p>
    <w:p w14:paraId="4CF40685" w14:textId="77777777" w:rsidR="005B2918" w:rsidRPr="005B2918" w:rsidRDefault="005B2918" w:rsidP="005B2918">
      <w:pPr>
        <w:pStyle w:val="Estilo"/>
        <w:ind w:left="851" w:right="618"/>
        <w:rPr>
          <w:i/>
          <w:sz w:val="26"/>
          <w:szCs w:val="26"/>
        </w:rPr>
      </w:pPr>
    </w:p>
    <w:p w14:paraId="48AAFF12" w14:textId="77777777" w:rsidR="005B2918" w:rsidRPr="005B2918" w:rsidRDefault="005B2918" w:rsidP="005B2918">
      <w:pPr>
        <w:pStyle w:val="Estilo"/>
        <w:ind w:left="851" w:right="618"/>
        <w:rPr>
          <w:i/>
          <w:sz w:val="26"/>
          <w:szCs w:val="26"/>
        </w:rPr>
      </w:pPr>
      <w:r w:rsidRPr="005B2918">
        <w:rPr>
          <w:i/>
          <w:sz w:val="26"/>
          <w:szCs w:val="26"/>
        </w:rPr>
        <w:t>La Secretaría, a solicitud de cualquier persona de la comunidad de que se trate, podrá llevar a cabo una consulta pública, conforme a las siguientes bases:</w:t>
      </w:r>
    </w:p>
    <w:p w14:paraId="63083ED0" w14:textId="77777777" w:rsidR="005B2918" w:rsidRPr="005B2918" w:rsidRDefault="005B2918" w:rsidP="005B2918">
      <w:pPr>
        <w:pStyle w:val="Estilo"/>
        <w:ind w:left="851" w:right="618"/>
        <w:rPr>
          <w:i/>
          <w:sz w:val="26"/>
          <w:szCs w:val="26"/>
        </w:rPr>
      </w:pPr>
      <w:r w:rsidRPr="005B2918">
        <w:rPr>
          <w:i/>
          <w:sz w:val="26"/>
          <w:szCs w:val="26"/>
        </w:rPr>
        <w:t>I. La Secretaría publicará la solicitud de autorización en materia de impacto ambiental en su Gaceta Ecológica. Asimismo, el promovente deberá publicar a su costa, un extracto del proyecto de la obra o actividad en un periódico de amplia circulación en la entidad federativa de que se trate, dentro del plazo de cinco días contados a partir de la fecha en que se presente la manifestación de impacto ambiental a la Secretaría;</w:t>
      </w:r>
    </w:p>
    <w:p w14:paraId="4E5E9345" w14:textId="77777777" w:rsidR="005B2918" w:rsidRPr="005B2918" w:rsidRDefault="005B2918" w:rsidP="005B2918">
      <w:pPr>
        <w:pStyle w:val="Estilo"/>
        <w:ind w:left="851" w:right="618"/>
        <w:rPr>
          <w:i/>
          <w:sz w:val="26"/>
          <w:szCs w:val="26"/>
        </w:rPr>
      </w:pPr>
      <w:r w:rsidRPr="005B2918">
        <w:rPr>
          <w:i/>
          <w:sz w:val="26"/>
          <w:szCs w:val="26"/>
        </w:rPr>
        <w:t>II. Cualquier ciudadano, dentro del plazo de diez días contados a partir de la publicación del extracto del proyecto en los términos antes referidos, podrá solicitar a la Secretaría ponga a disposición del público en la entidad federativa que corresponda, la manifestación de impacto ambiental;</w:t>
      </w:r>
    </w:p>
    <w:p w14:paraId="1D449283" w14:textId="77777777" w:rsidR="005B2918" w:rsidRPr="005B2918" w:rsidRDefault="005B2918" w:rsidP="005B2918">
      <w:pPr>
        <w:pStyle w:val="Estilo"/>
        <w:ind w:left="851" w:right="618"/>
        <w:rPr>
          <w:i/>
          <w:sz w:val="26"/>
          <w:szCs w:val="26"/>
        </w:rPr>
      </w:pPr>
      <w:r w:rsidRPr="005B2918">
        <w:rPr>
          <w:i/>
          <w:sz w:val="26"/>
          <w:szCs w:val="26"/>
        </w:rPr>
        <w:lastRenderedPageBreak/>
        <w:t>III. Cuando se trate de obras o actividades que puedan generar desequilibrios ecológicos graves o daños a la salud pública o a los ecosistemas, de conformidad con lo que señale el reglamento de la presente Ley, la Secretaría, en coordinación con las autoridades locales, podrá organizar una reunión pública de información en la que el promovente explicará los aspectos técnicos ambientales de la obra o actividad de que se trate;</w:t>
      </w:r>
    </w:p>
    <w:p w14:paraId="6AB57A43" w14:textId="77777777" w:rsidR="005B2918" w:rsidRPr="005B2918" w:rsidRDefault="005B2918" w:rsidP="005B2918">
      <w:pPr>
        <w:pStyle w:val="Estilo"/>
        <w:ind w:left="851" w:right="618"/>
        <w:rPr>
          <w:i/>
          <w:sz w:val="26"/>
          <w:szCs w:val="26"/>
        </w:rPr>
      </w:pPr>
      <w:r w:rsidRPr="005B2918">
        <w:rPr>
          <w:i/>
          <w:sz w:val="26"/>
          <w:szCs w:val="26"/>
        </w:rPr>
        <w:t>IV. Cualquier interesado, dentro del plazo de veinte días contados a partir de que la Secretaría ponga a disposición del público la manifestación de impacto ambiental en los términos de la fracción I, podrá proponer el establecimiento de medidas de prevención y mitigación adicionales, así como las observaciones que considere pertinentes, y</w:t>
      </w:r>
    </w:p>
    <w:p w14:paraId="4F2051E7" w14:textId="77777777" w:rsidR="005B2918" w:rsidRDefault="005B2918" w:rsidP="005B2918">
      <w:pPr>
        <w:pStyle w:val="Estilo"/>
        <w:ind w:left="851" w:right="618"/>
        <w:rPr>
          <w:i/>
          <w:sz w:val="26"/>
          <w:szCs w:val="26"/>
        </w:rPr>
      </w:pPr>
      <w:r w:rsidRPr="005B2918">
        <w:rPr>
          <w:i/>
          <w:sz w:val="26"/>
          <w:szCs w:val="26"/>
        </w:rPr>
        <w:t>V. La Secretaría agregará las observaciones realizadas por los interesados al expediente respectivo y consignará, en la resolución que emita, el proceso de consulta pública realizado y los resultados de las observaciones y propuestas que por escrito se hayan formulado.</w:t>
      </w:r>
    </w:p>
    <w:p w14:paraId="25F2E489" w14:textId="77777777" w:rsidR="0009398F" w:rsidRDefault="0009398F" w:rsidP="005B2918">
      <w:pPr>
        <w:pStyle w:val="Estilo"/>
        <w:ind w:left="851" w:right="618"/>
        <w:rPr>
          <w:i/>
          <w:sz w:val="26"/>
          <w:szCs w:val="26"/>
        </w:rPr>
      </w:pPr>
    </w:p>
    <w:p w14:paraId="72361889" w14:textId="77777777" w:rsidR="0009398F" w:rsidRDefault="0009398F" w:rsidP="0009398F">
      <w:pPr>
        <w:pStyle w:val="Estilo"/>
        <w:ind w:left="851" w:right="618"/>
        <w:jc w:val="center"/>
        <w:rPr>
          <w:b/>
          <w:sz w:val="26"/>
          <w:szCs w:val="26"/>
        </w:rPr>
      </w:pPr>
      <w:r w:rsidRPr="0009398F">
        <w:rPr>
          <w:b/>
          <w:sz w:val="26"/>
          <w:szCs w:val="26"/>
        </w:rPr>
        <w:t>REGLAMENTO DE LA LEY GENERAL DEL EQUILIBRIO ECOLÓGICO Y LA PROTECCIÓN AL AMBIENTE EN MATERIA DE EVALUACIÓN DEL IMPACTO AMBIENTAL</w:t>
      </w:r>
    </w:p>
    <w:p w14:paraId="20582586" w14:textId="77777777" w:rsidR="0009398F" w:rsidRPr="0009398F" w:rsidRDefault="0009398F" w:rsidP="0009398F">
      <w:pPr>
        <w:pStyle w:val="Estilo"/>
        <w:ind w:left="851" w:right="618"/>
        <w:rPr>
          <w:b/>
          <w:i/>
          <w:sz w:val="26"/>
          <w:szCs w:val="26"/>
        </w:rPr>
      </w:pPr>
    </w:p>
    <w:p w14:paraId="70A452EE" w14:textId="77777777" w:rsidR="0009398F" w:rsidRDefault="0009398F" w:rsidP="0009398F">
      <w:pPr>
        <w:pStyle w:val="Estilo"/>
        <w:ind w:left="851" w:right="618"/>
        <w:rPr>
          <w:i/>
          <w:sz w:val="26"/>
          <w:szCs w:val="26"/>
        </w:rPr>
      </w:pPr>
      <w:r w:rsidRPr="0009398F">
        <w:rPr>
          <w:b/>
          <w:i/>
          <w:sz w:val="26"/>
          <w:szCs w:val="26"/>
        </w:rPr>
        <w:t>Artículo 5o.-</w:t>
      </w:r>
      <w:r w:rsidRPr="0009398F">
        <w:rPr>
          <w:i/>
          <w:sz w:val="26"/>
          <w:szCs w:val="26"/>
        </w:rPr>
        <w:t xml:space="preserve"> Quienes pretendan llevar a cabo alguna de las siguientes obras o actividades, requerirán previamente la autorización de la Secretaría en materia de impacto ambiental:</w:t>
      </w:r>
    </w:p>
    <w:p w14:paraId="6B0E58B6" w14:textId="77777777" w:rsidR="0009398F" w:rsidRPr="0009398F" w:rsidRDefault="0009398F" w:rsidP="0009398F">
      <w:pPr>
        <w:pStyle w:val="Estilo"/>
        <w:ind w:left="851" w:right="618"/>
        <w:rPr>
          <w:i/>
          <w:sz w:val="26"/>
          <w:szCs w:val="26"/>
        </w:rPr>
      </w:pPr>
      <w:r w:rsidRPr="0009398F">
        <w:rPr>
          <w:i/>
          <w:sz w:val="26"/>
          <w:szCs w:val="26"/>
        </w:rPr>
        <w:t>(…)</w:t>
      </w:r>
    </w:p>
    <w:p w14:paraId="206E3FD2" w14:textId="77777777" w:rsidR="0009398F" w:rsidRPr="0009398F" w:rsidRDefault="0009398F" w:rsidP="0009398F">
      <w:pPr>
        <w:pStyle w:val="Estilo"/>
        <w:ind w:left="851" w:right="618"/>
        <w:rPr>
          <w:i/>
          <w:sz w:val="26"/>
          <w:szCs w:val="26"/>
        </w:rPr>
      </w:pPr>
    </w:p>
    <w:p w14:paraId="40931EF3" w14:textId="77777777" w:rsidR="0009398F" w:rsidRPr="0009398F" w:rsidRDefault="0009398F" w:rsidP="0009398F">
      <w:pPr>
        <w:pStyle w:val="Estilo"/>
        <w:ind w:left="851" w:right="618"/>
        <w:rPr>
          <w:i/>
          <w:sz w:val="26"/>
          <w:szCs w:val="26"/>
        </w:rPr>
      </w:pPr>
      <w:r w:rsidRPr="0009398F">
        <w:rPr>
          <w:i/>
          <w:sz w:val="26"/>
          <w:szCs w:val="26"/>
        </w:rPr>
        <w:t>L) EXPLORACIÓN, EXPLOTACIÓN Y BENEFICIO DE MINERALES Y SUSTANCIAS RESERVADAS A LA FEDERACIÓN:</w:t>
      </w:r>
    </w:p>
    <w:p w14:paraId="67172AF0" w14:textId="77777777" w:rsidR="0009398F" w:rsidRPr="0009398F" w:rsidRDefault="0009398F" w:rsidP="0009398F">
      <w:pPr>
        <w:pStyle w:val="Estilo"/>
        <w:ind w:left="851" w:right="618"/>
        <w:rPr>
          <w:i/>
          <w:sz w:val="26"/>
          <w:szCs w:val="26"/>
        </w:rPr>
      </w:pPr>
      <w:r>
        <w:rPr>
          <w:i/>
          <w:sz w:val="26"/>
          <w:szCs w:val="26"/>
        </w:rPr>
        <w:t>(…)</w:t>
      </w:r>
    </w:p>
    <w:p w14:paraId="7ED73125" w14:textId="77777777" w:rsidR="0009398F" w:rsidRPr="0009398F" w:rsidRDefault="0009398F" w:rsidP="0009398F">
      <w:pPr>
        <w:pStyle w:val="Estilo"/>
        <w:ind w:left="851" w:right="618"/>
        <w:rPr>
          <w:i/>
          <w:sz w:val="26"/>
          <w:szCs w:val="26"/>
        </w:rPr>
      </w:pPr>
    </w:p>
    <w:p w14:paraId="2085513A" w14:textId="77777777" w:rsidR="0009398F" w:rsidRDefault="0009398F" w:rsidP="0009398F">
      <w:pPr>
        <w:pStyle w:val="Estilo"/>
        <w:ind w:left="851" w:right="618"/>
        <w:rPr>
          <w:i/>
          <w:sz w:val="26"/>
          <w:szCs w:val="26"/>
        </w:rPr>
      </w:pPr>
      <w:r w:rsidRPr="0009398F">
        <w:rPr>
          <w:i/>
          <w:sz w:val="26"/>
          <w:szCs w:val="26"/>
        </w:rPr>
        <w:t>III. Beneficio de minerales y disposición final de sus residuos en presas de jales, excluyendo las plantas de beneficio que no utilicen sustancias consideradas como peligrosas y el relleno hidráulico de obras mineras subterráneas.</w:t>
      </w:r>
    </w:p>
    <w:p w14:paraId="3589F06B" w14:textId="77777777" w:rsidR="0009398F" w:rsidRDefault="0009398F" w:rsidP="0009398F">
      <w:pPr>
        <w:pStyle w:val="Estilo"/>
        <w:ind w:left="851" w:right="618"/>
        <w:rPr>
          <w:i/>
          <w:sz w:val="26"/>
          <w:szCs w:val="26"/>
        </w:rPr>
      </w:pPr>
      <w:r>
        <w:rPr>
          <w:i/>
          <w:sz w:val="26"/>
          <w:szCs w:val="26"/>
        </w:rPr>
        <w:t>(…)</w:t>
      </w:r>
    </w:p>
    <w:p w14:paraId="07D90441" w14:textId="77777777" w:rsidR="00110238" w:rsidRDefault="00110238" w:rsidP="00110238">
      <w:pPr>
        <w:pStyle w:val="Estilo"/>
        <w:ind w:left="851" w:right="618"/>
        <w:rPr>
          <w:b/>
          <w:i/>
          <w:sz w:val="26"/>
          <w:szCs w:val="26"/>
        </w:rPr>
      </w:pPr>
    </w:p>
    <w:p w14:paraId="2B84DAC0" w14:textId="77777777" w:rsidR="00110238" w:rsidRPr="00110238" w:rsidRDefault="00110238" w:rsidP="00110238">
      <w:pPr>
        <w:pStyle w:val="Estilo"/>
        <w:ind w:left="851" w:right="618"/>
        <w:rPr>
          <w:b/>
          <w:i/>
          <w:sz w:val="26"/>
          <w:szCs w:val="26"/>
        </w:rPr>
      </w:pPr>
      <w:r w:rsidRPr="00110238">
        <w:rPr>
          <w:b/>
          <w:i/>
          <w:sz w:val="26"/>
          <w:szCs w:val="26"/>
        </w:rPr>
        <w:t>CAPÍTULO III</w:t>
      </w:r>
    </w:p>
    <w:p w14:paraId="22C8C6E0" w14:textId="77777777" w:rsidR="00110238" w:rsidRPr="00110238" w:rsidRDefault="00110238" w:rsidP="00110238">
      <w:pPr>
        <w:pStyle w:val="Estilo"/>
        <w:ind w:left="851" w:right="618"/>
        <w:rPr>
          <w:b/>
          <w:i/>
          <w:sz w:val="26"/>
          <w:szCs w:val="26"/>
        </w:rPr>
      </w:pPr>
    </w:p>
    <w:p w14:paraId="0B825206" w14:textId="77777777" w:rsidR="00110238" w:rsidRPr="00110238" w:rsidRDefault="00110238" w:rsidP="00110238">
      <w:pPr>
        <w:pStyle w:val="Estilo"/>
        <w:ind w:left="851" w:right="618"/>
        <w:rPr>
          <w:b/>
          <w:i/>
          <w:sz w:val="26"/>
          <w:szCs w:val="26"/>
        </w:rPr>
      </w:pPr>
      <w:r w:rsidRPr="00110238">
        <w:rPr>
          <w:b/>
          <w:i/>
          <w:sz w:val="26"/>
          <w:szCs w:val="26"/>
        </w:rPr>
        <w:t>DEL PROCEDIMIENTO PARA LA EVALUACIÓN DEL IMPACTO AMBIENTAL</w:t>
      </w:r>
    </w:p>
    <w:p w14:paraId="21917112" w14:textId="77777777" w:rsidR="00110238" w:rsidRPr="00110238" w:rsidRDefault="00110238" w:rsidP="00110238">
      <w:pPr>
        <w:pStyle w:val="Estilo"/>
        <w:ind w:left="851" w:right="618"/>
        <w:rPr>
          <w:i/>
          <w:sz w:val="26"/>
          <w:szCs w:val="26"/>
        </w:rPr>
      </w:pPr>
    </w:p>
    <w:p w14:paraId="63AB7E8D" w14:textId="77777777" w:rsidR="00110238" w:rsidRPr="00110238" w:rsidRDefault="00110238" w:rsidP="00110238">
      <w:pPr>
        <w:pStyle w:val="Estilo"/>
        <w:ind w:left="851" w:right="618"/>
        <w:rPr>
          <w:i/>
          <w:sz w:val="26"/>
          <w:szCs w:val="26"/>
        </w:rPr>
      </w:pPr>
      <w:r w:rsidRPr="00110238">
        <w:rPr>
          <w:b/>
          <w:i/>
          <w:sz w:val="26"/>
          <w:szCs w:val="26"/>
        </w:rPr>
        <w:t>Artículo 9o.-</w:t>
      </w:r>
      <w:r w:rsidRPr="00110238">
        <w:rPr>
          <w:i/>
          <w:sz w:val="26"/>
          <w:szCs w:val="26"/>
        </w:rPr>
        <w:t xml:space="preserve"> Los promoventes deberán presentar ante la Secretaría una manifestación de impacto ambiental, en la modalidad que corresponda, para que ésta realice la evaluación </w:t>
      </w:r>
      <w:r w:rsidRPr="00110238">
        <w:rPr>
          <w:i/>
          <w:sz w:val="26"/>
          <w:szCs w:val="26"/>
        </w:rPr>
        <w:lastRenderedPageBreak/>
        <w:t>del proyecto de la obra o actividad respecto de la que se solicita autorización.</w:t>
      </w:r>
    </w:p>
    <w:p w14:paraId="4522DE35" w14:textId="77777777" w:rsidR="00110238" w:rsidRPr="00110238" w:rsidRDefault="00110238" w:rsidP="00110238">
      <w:pPr>
        <w:pStyle w:val="Estilo"/>
        <w:ind w:left="851" w:right="618"/>
        <w:rPr>
          <w:i/>
          <w:sz w:val="26"/>
          <w:szCs w:val="26"/>
        </w:rPr>
      </w:pPr>
      <w:r w:rsidRPr="00110238">
        <w:rPr>
          <w:i/>
          <w:sz w:val="26"/>
          <w:szCs w:val="26"/>
        </w:rPr>
        <w:t>La Información que contenga la manifestación de impacto ambiental deberá referirse a circunstancias ambientales relevantes vinculadas con la realización del proyecto.</w:t>
      </w:r>
    </w:p>
    <w:p w14:paraId="65B3822D" w14:textId="77777777" w:rsidR="00110238" w:rsidRDefault="00110238" w:rsidP="00110238">
      <w:pPr>
        <w:pStyle w:val="Estilo"/>
        <w:ind w:left="851" w:right="618"/>
        <w:rPr>
          <w:i/>
          <w:sz w:val="26"/>
          <w:szCs w:val="26"/>
        </w:rPr>
      </w:pPr>
      <w:r w:rsidRPr="00110238">
        <w:rPr>
          <w:i/>
          <w:sz w:val="26"/>
          <w:szCs w:val="26"/>
        </w:rPr>
        <w:t>La Secretaría proporcionará a los promoventes guías para facilitar la presentación y entrega de la manifestación de impacto ambiental de acuerdo al tipo de obra o actividad que se pretenda llevar a cabo. La Secretaría publicará dichas guías en el Diario Oficial de la Federación y en la Gaceta Ecológica.</w:t>
      </w:r>
    </w:p>
    <w:p w14:paraId="3295D9E8" w14:textId="77777777" w:rsidR="00110238" w:rsidRPr="00110238" w:rsidRDefault="00110238" w:rsidP="00110238">
      <w:pPr>
        <w:pStyle w:val="Estilo"/>
        <w:ind w:left="851" w:right="618"/>
        <w:rPr>
          <w:i/>
          <w:sz w:val="26"/>
          <w:szCs w:val="26"/>
        </w:rPr>
      </w:pPr>
    </w:p>
    <w:p w14:paraId="39D55FCA" w14:textId="77777777" w:rsidR="00110238" w:rsidRPr="00110238" w:rsidRDefault="00110238" w:rsidP="00110238">
      <w:pPr>
        <w:pStyle w:val="Estilo"/>
        <w:ind w:left="851" w:right="618"/>
        <w:rPr>
          <w:b/>
          <w:i/>
          <w:sz w:val="26"/>
          <w:szCs w:val="26"/>
        </w:rPr>
      </w:pPr>
      <w:r w:rsidRPr="00110238">
        <w:rPr>
          <w:b/>
          <w:i/>
          <w:sz w:val="26"/>
          <w:szCs w:val="26"/>
        </w:rPr>
        <w:t>CAPÍTULO IV</w:t>
      </w:r>
    </w:p>
    <w:p w14:paraId="49C89F4D" w14:textId="77777777" w:rsidR="00110238" w:rsidRPr="00110238" w:rsidRDefault="00110238" w:rsidP="00110238">
      <w:pPr>
        <w:pStyle w:val="Estilo"/>
        <w:ind w:left="851" w:right="618"/>
        <w:rPr>
          <w:b/>
          <w:i/>
          <w:sz w:val="26"/>
          <w:szCs w:val="26"/>
        </w:rPr>
      </w:pPr>
    </w:p>
    <w:p w14:paraId="30941B6D" w14:textId="77777777" w:rsidR="00110238" w:rsidRPr="00110238" w:rsidRDefault="00110238" w:rsidP="00110238">
      <w:pPr>
        <w:pStyle w:val="Estilo"/>
        <w:ind w:left="851" w:right="618"/>
        <w:rPr>
          <w:b/>
          <w:i/>
          <w:sz w:val="26"/>
          <w:szCs w:val="26"/>
        </w:rPr>
      </w:pPr>
      <w:r w:rsidRPr="00110238">
        <w:rPr>
          <w:b/>
          <w:i/>
          <w:sz w:val="26"/>
          <w:szCs w:val="26"/>
        </w:rPr>
        <w:t>DEL PROCEDIMIENTO DERIVADO DE LA PRESENTACIÓN DEL INFORME PREVENTIVO</w:t>
      </w:r>
    </w:p>
    <w:p w14:paraId="3CECDEE4" w14:textId="77777777" w:rsidR="00110238" w:rsidRPr="00110238" w:rsidRDefault="00110238" w:rsidP="00110238">
      <w:pPr>
        <w:pStyle w:val="Estilo"/>
        <w:ind w:left="851" w:right="618"/>
        <w:rPr>
          <w:i/>
          <w:sz w:val="26"/>
          <w:szCs w:val="26"/>
        </w:rPr>
      </w:pPr>
    </w:p>
    <w:p w14:paraId="662FB6CE" w14:textId="77777777" w:rsidR="00110238" w:rsidRPr="00110238" w:rsidRDefault="00110238" w:rsidP="00110238">
      <w:pPr>
        <w:pStyle w:val="Estilo"/>
        <w:ind w:left="851" w:right="618"/>
        <w:rPr>
          <w:i/>
          <w:sz w:val="26"/>
          <w:szCs w:val="26"/>
        </w:rPr>
      </w:pPr>
      <w:r w:rsidRPr="00110238">
        <w:rPr>
          <w:b/>
          <w:i/>
          <w:sz w:val="26"/>
          <w:szCs w:val="26"/>
        </w:rPr>
        <w:t>Artículo 29.-</w:t>
      </w:r>
      <w:r w:rsidRPr="00110238">
        <w:rPr>
          <w:i/>
          <w:sz w:val="26"/>
          <w:szCs w:val="26"/>
        </w:rPr>
        <w:t xml:space="preserve"> La realización de las obras y actividades a que se refiere el artículo 5o. del presente reglamento requerirán la presentación de un informe preventivo, cuando:</w:t>
      </w:r>
    </w:p>
    <w:p w14:paraId="4F84DED7" w14:textId="77777777" w:rsidR="00110238" w:rsidRDefault="00110238" w:rsidP="00110238">
      <w:pPr>
        <w:pStyle w:val="Estilo"/>
        <w:ind w:left="851" w:right="618"/>
        <w:rPr>
          <w:i/>
          <w:sz w:val="26"/>
          <w:szCs w:val="26"/>
        </w:rPr>
      </w:pPr>
      <w:r w:rsidRPr="00110238">
        <w:rPr>
          <w:i/>
          <w:sz w:val="26"/>
          <w:szCs w:val="26"/>
        </w:rPr>
        <w:t>I. Existan normas oficiales mexicanas u otras disposiciones que regulen las emisiones, las descargas, el aprovechamiento de recursos naturales y, en general, todos los impactos ambientales relevantes que las obras o actividades puedan producir;</w:t>
      </w:r>
    </w:p>
    <w:p w14:paraId="3765CE6C" w14:textId="77777777" w:rsidR="00110238" w:rsidRDefault="00110238" w:rsidP="00110238">
      <w:pPr>
        <w:pStyle w:val="Estilo"/>
        <w:ind w:left="851" w:right="618"/>
        <w:rPr>
          <w:i/>
          <w:sz w:val="26"/>
          <w:szCs w:val="26"/>
        </w:rPr>
      </w:pPr>
      <w:r>
        <w:rPr>
          <w:i/>
          <w:sz w:val="26"/>
          <w:szCs w:val="26"/>
        </w:rPr>
        <w:t>(…)</w:t>
      </w:r>
    </w:p>
    <w:p w14:paraId="57ACE9C9" w14:textId="77777777" w:rsidR="00110238" w:rsidRDefault="00110238" w:rsidP="00110238">
      <w:pPr>
        <w:pStyle w:val="Estilo"/>
        <w:ind w:left="851" w:right="618"/>
        <w:rPr>
          <w:b/>
          <w:i/>
          <w:sz w:val="26"/>
          <w:szCs w:val="26"/>
        </w:rPr>
      </w:pPr>
    </w:p>
    <w:p w14:paraId="1F91BB15" w14:textId="77777777" w:rsidR="00110238" w:rsidRPr="00110238" w:rsidRDefault="00110238" w:rsidP="00110238">
      <w:pPr>
        <w:pStyle w:val="Estilo"/>
        <w:ind w:left="851" w:right="618"/>
        <w:rPr>
          <w:i/>
          <w:sz w:val="26"/>
          <w:szCs w:val="26"/>
        </w:rPr>
      </w:pPr>
      <w:r w:rsidRPr="00110238">
        <w:rPr>
          <w:b/>
          <w:i/>
          <w:sz w:val="26"/>
          <w:szCs w:val="26"/>
        </w:rPr>
        <w:t>Artículo 30.-</w:t>
      </w:r>
      <w:r w:rsidRPr="00110238">
        <w:rPr>
          <w:i/>
          <w:sz w:val="26"/>
          <w:szCs w:val="26"/>
        </w:rPr>
        <w:t xml:space="preserve"> El informe preventivo deberá contener:</w:t>
      </w:r>
    </w:p>
    <w:p w14:paraId="34C2E028" w14:textId="77777777" w:rsidR="00110238" w:rsidRPr="00110238" w:rsidRDefault="00110238" w:rsidP="00110238">
      <w:pPr>
        <w:pStyle w:val="Estilo"/>
        <w:ind w:left="851" w:right="618"/>
        <w:rPr>
          <w:i/>
          <w:sz w:val="26"/>
          <w:szCs w:val="26"/>
        </w:rPr>
      </w:pPr>
      <w:r w:rsidRPr="00110238">
        <w:rPr>
          <w:i/>
          <w:sz w:val="26"/>
          <w:szCs w:val="26"/>
        </w:rPr>
        <w:t>I. Datos de Identificación, en los que se mencione:</w:t>
      </w:r>
    </w:p>
    <w:p w14:paraId="331E3BF8" w14:textId="77777777" w:rsidR="00110238" w:rsidRPr="00110238" w:rsidRDefault="00110238" w:rsidP="00110238">
      <w:pPr>
        <w:pStyle w:val="Estilo"/>
        <w:ind w:left="851" w:right="618"/>
        <w:rPr>
          <w:i/>
          <w:sz w:val="26"/>
          <w:szCs w:val="26"/>
        </w:rPr>
      </w:pPr>
      <w:r w:rsidRPr="00110238">
        <w:rPr>
          <w:i/>
          <w:sz w:val="26"/>
          <w:szCs w:val="26"/>
        </w:rPr>
        <w:t>a) El nombre y la ubicación del proyecto;</w:t>
      </w:r>
    </w:p>
    <w:p w14:paraId="29EF5FFA" w14:textId="77777777" w:rsidR="00110238" w:rsidRPr="00110238" w:rsidRDefault="00110238" w:rsidP="00110238">
      <w:pPr>
        <w:pStyle w:val="Estilo"/>
        <w:ind w:left="851" w:right="618"/>
        <w:rPr>
          <w:i/>
          <w:sz w:val="26"/>
          <w:szCs w:val="26"/>
        </w:rPr>
      </w:pPr>
      <w:r w:rsidRPr="00110238">
        <w:rPr>
          <w:i/>
          <w:sz w:val="26"/>
          <w:szCs w:val="26"/>
        </w:rPr>
        <w:t>b) Los datos generales del promovente, y</w:t>
      </w:r>
    </w:p>
    <w:p w14:paraId="5F41CD37" w14:textId="77777777" w:rsidR="00110238" w:rsidRPr="00110238" w:rsidRDefault="00110238" w:rsidP="00110238">
      <w:pPr>
        <w:pStyle w:val="Estilo"/>
        <w:ind w:left="851" w:right="618"/>
        <w:rPr>
          <w:i/>
          <w:sz w:val="26"/>
          <w:szCs w:val="26"/>
        </w:rPr>
      </w:pPr>
      <w:r w:rsidRPr="00110238">
        <w:rPr>
          <w:i/>
          <w:sz w:val="26"/>
          <w:szCs w:val="26"/>
        </w:rPr>
        <w:t>c) Los datos generales del responsable de la elaboración del informe;</w:t>
      </w:r>
    </w:p>
    <w:p w14:paraId="7A6A972F" w14:textId="77777777" w:rsidR="00110238" w:rsidRPr="00110238" w:rsidRDefault="00110238" w:rsidP="00110238">
      <w:pPr>
        <w:pStyle w:val="Estilo"/>
        <w:ind w:left="851" w:right="618"/>
        <w:rPr>
          <w:i/>
          <w:sz w:val="26"/>
          <w:szCs w:val="26"/>
        </w:rPr>
      </w:pPr>
      <w:r w:rsidRPr="00110238">
        <w:rPr>
          <w:i/>
          <w:sz w:val="26"/>
          <w:szCs w:val="26"/>
        </w:rPr>
        <w:t>II. Referencia, según corresponda:</w:t>
      </w:r>
    </w:p>
    <w:p w14:paraId="6636EEF7" w14:textId="77777777" w:rsidR="00110238" w:rsidRPr="00110238" w:rsidRDefault="00110238" w:rsidP="00110238">
      <w:pPr>
        <w:pStyle w:val="Estilo"/>
        <w:ind w:left="851" w:right="618"/>
        <w:rPr>
          <w:i/>
          <w:sz w:val="26"/>
          <w:szCs w:val="26"/>
        </w:rPr>
      </w:pPr>
      <w:r w:rsidRPr="00110238">
        <w:rPr>
          <w:i/>
          <w:sz w:val="26"/>
          <w:szCs w:val="26"/>
        </w:rPr>
        <w:t>a) A las normas oficiales mexicanas u otras disposiciones que regulen las emisiones, las descargas o el aprovechamiento de recursos naturales, aplicables a la obra o actividad;</w:t>
      </w:r>
    </w:p>
    <w:p w14:paraId="647A7489" w14:textId="77777777" w:rsidR="00110238" w:rsidRPr="00110238" w:rsidRDefault="00110238" w:rsidP="00110238">
      <w:pPr>
        <w:pStyle w:val="Estilo"/>
        <w:ind w:left="851" w:right="618"/>
        <w:rPr>
          <w:i/>
          <w:sz w:val="26"/>
          <w:szCs w:val="26"/>
        </w:rPr>
      </w:pPr>
    </w:p>
    <w:p w14:paraId="48D5A0CF" w14:textId="77777777" w:rsidR="00110238" w:rsidRPr="00110238" w:rsidRDefault="00110238" w:rsidP="00110238">
      <w:pPr>
        <w:pStyle w:val="Estilo"/>
        <w:ind w:left="851" w:right="618"/>
        <w:rPr>
          <w:i/>
          <w:sz w:val="26"/>
          <w:szCs w:val="26"/>
        </w:rPr>
      </w:pPr>
      <w:r w:rsidRPr="00110238">
        <w:rPr>
          <w:i/>
          <w:sz w:val="26"/>
          <w:szCs w:val="26"/>
        </w:rPr>
        <w:t>b) Al plan parcial de desarrollo urbano o de ordenamiento ecológico en el cual queda incluida la obra o actividad, o</w:t>
      </w:r>
    </w:p>
    <w:p w14:paraId="4686F466" w14:textId="77777777" w:rsidR="00110238" w:rsidRPr="00110238" w:rsidRDefault="00110238" w:rsidP="00110238">
      <w:pPr>
        <w:pStyle w:val="Estilo"/>
        <w:ind w:left="851" w:right="618"/>
        <w:rPr>
          <w:i/>
          <w:sz w:val="26"/>
          <w:szCs w:val="26"/>
        </w:rPr>
      </w:pPr>
      <w:r w:rsidRPr="00110238">
        <w:rPr>
          <w:i/>
          <w:sz w:val="26"/>
          <w:szCs w:val="26"/>
        </w:rPr>
        <w:t>c) A la autorización de la Secretaría del parque industrial, en el que se ubique la obra o actividad, y</w:t>
      </w:r>
    </w:p>
    <w:p w14:paraId="425AC6AB" w14:textId="77777777" w:rsidR="00110238" w:rsidRPr="00110238" w:rsidRDefault="00110238" w:rsidP="00110238">
      <w:pPr>
        <w:pStyle w:val="Estilo"/>
        <w:ind w:left="851" w:right="618"/>
        <w:rPr>
          <w:i/>
          <w:sz w:val="26"/>
          <w:szCs w:val="26"/>
        </w:rPr>
      </w:pPr>
      <w:r w:rsidRPr="00110238">
        <w:rPr>
          <w:i/>
          <w:sz w:val="26"/>
          <w:szCs w:val="26"/>
        </w:rPr>
        <w:t>III. La siguiente información:</w:t>
      </w:r>
    </w:p>
    <w:p w14:paraId="2F847141" w14:textId="77777777" w:rsidR="00110238" w:rsidRPr="00110238" w:rsidRDefault="00110238" w:rsidP="00110238">
      <w:pPr>
        <w:pStyle w:val="Estilo"/>
        <w:ind w:left="851" w:right="618"/>
        <w:rPr>
          <w:i/>
          <w:sz w:val="26"/>
          <w:szCs w:val="26"/>
        </w:rPr>
      </w:pPr>
      <w:r w:rsidRPr="00110238">
        <w:rPr>
          <w:i/>
          <w:sz w:val="26"/>
          <w:szCs w:val="26"/>
        </w:rPr>
        <w:t>a) La descripción general de la obra o actividad proyectada;</w:t>
      </w:r>
    </w:p>
    <w:p w14:paraId="06F98A02" w14:textId="77777777" w:rsidR="00110238" w:rsidRPr="00110238" w:rsidRDefault="00110238" w:rsidP="00110238">
      <w:pPr>
        <w:pStyle w:val="Estilo"/>
        <w:ind w:left="851" w:right="618"/>
        <w:rPr>
          <w:i/>
          <w:sz w:val="26"/>
          <w:szCs w:val="26"/>
        </w:rPr>
      </w:pPr>
      <w:r w:rsidRPr="00110238">
        <w:rPr>
          <w:i/>
          <w:sz w:val="26"/>
          <w:szCs w:val="26"/>
        </w:rPr>
        <w:t>b) La identificación de las sustancias o productos que vayan a emplearse y que puedan impactar el ambiente, así como sus características físicas y químicas;</w:t>
      </w:r>
    </w:p>
    <w:p w14:paraId="2E301577" w14:textId="77777777" w:rsidR="00110238" w:rsidRPr="00110238" w:rsidRDefault="00110238" w:rsidP="00110238">
      <w:pPr>
        <w:pStyle w:val="Estilo"/>
        <w:ind w:left="851" w:right="618"/>
        <w:rPr>
          <w:i/>
          <w:sz w:val="26"/>
          <w:szCs w:val="26"/>
        </w:rPr>
      </w:pPr>
      <w:r w:rsidRPr="00110238">
        <w:rPr>
          <w:i/>
          <w:sz w:val="26"/>
          <w:szCs w:val="26"/>
        </w:rPr>
        <w:t>c) La identificación y estimación de las emisiones, descargas y residuos cuya generación se prevea, así como las medidas de control que se pretendan llevar a cabo;</w:t>
      </w:r>
    </w:p>
    <w:p w14:paraId="05B44C8D" w14:textId="77777777" w:rsidR="00110238" w:rsidRPr="00110238" w:rsidRDefault="00110238" w:rsidP="00110238">
      <w:pPr>
        <w:pStyle w:val="Estilo"/>
        <w:ind w:left="851" w:right="618"/>
        <w:rPr>
          <w:i/>
          <w:sz w:val="26"/>
          <w:szCs w:val="26"/>
        </w:rPr>
      </w:pPr>
      <w:r w:rsidRPr="00110238">
        <w:rPr>
          <w:i/>
          <w:sz w:val="26"/>
          <w:szCs w:val="26"/>
        </w:rPr>
        <w:lastRenderedPageBreak/>
        <w:t>d) La descripción del ambiente y, en su caso, la identificación de otras fuentes de emisión de contaminantes existentes en el área de influencia del proyecto;</w:t>
      </w:r>
    </w:p>
    <w:p w14:paraId="70E97A49" w14:textId="77777777" w:rsidR="00110238" w:rsidRPr="00110238" w:rsidRDefault="00110238" w:rsidP="00110238">
      <w:pPr>
        <w:pStyle w:val="Estilo"/>
        <w:ind w:left="851" w:right="618"/>
        <w:rPr>
          <w:i/>
          <w:sz w:val="26"/>
          <w:szCs w:val="26"/>
        </w:rPr>
      </w:pPr>
      <w:r w:rsidRPr="00110238">
        <w:rPr>
          <w:i/>
          <w:sz w:val="26"/>
          <w:szCs w:val="26"/>
        </w:rPr>
        <w:t>e) La identificación de los impactos ambientales significativos o relevantes y la determinación de las acciones y medidas para su prevención y mitigación;</w:t>
      </w:r>
    </w:p>
    <w:p w14:paraId="48054425" w14:textId="77777777" w:rsidR="00110238" w:rsidRPr="00110238" w:rsidRDefault="00110238" w:rsidP="00110238">
      <w:pPr>
        <w:pStyle w:val="Estilo"/>
        <w:ind w:left="851" w:right="618"/>
        <w:rPr>
          <w:i/>
          <w:sz w:val="26"/>
          <w:szCs w:val="26"/>
        </w:rPr>
      </w:pPr>
      <w:r w:rsidRPr="00110238">
        <w:rPr>
          <w:i/>
          <w:sz w:val="26"/>
          <w:szCs w:val="26"/>
        </w:rPr>
        <w:t>f) Los planos de localización del área en la que se pretende realizar el proyecto, y</w:t>
      </w:r>
    </w:p>
    <w:p w14:paraId="0D142293" w14:textId="77777777" w:rsidR="00110238" w:rsidRDefault="00110238" w:rsidP="00110238">
      <w:pPr>
        <w:pStyle w:val="Estilo"/>
        <w:ind w:left="851" w:right="618"/>
        <w:rPr>
          <w:i/>
          <w:sz w:val="26"/>
          <w:szCs w:val="26"/>
        </w:rPr>
      </w:pPr>
      <w:r w:rsidRPr="00110238">
        <w:rPr>
          <w:i/>
          <w:sz w:val="26"/>
          <w:szCs w:val="26"/>
        </w:rPr>
        <w:t>g) En su caso, las condiciones adicionales que se propongan en los términos del artículo siguiente.</w:t>
      </w:r>
    </w:p>
    <w:p w14:paraId="587F20CA" w14:textId="77777777" w:rsidR="00110238" w:rsidRDefault="00110238" w:rsidP="00110238">
      <w:pPr>
        <w:pStyle w:val="Estilo"/>
        <w:ind w:left="851" w:right="618"/>
        <w:rPr>
          <w:i/>
          <w:sz w:val="26"/>
          <w:szCs w:val="26"/>
        </w:rPr>
      </w:pPr>
    </w:p>
    <w:p w14:paraId="2019D8D9" w14:textId="77777777" w:rsidR="00110238" w:rsidRPr="00110238" w:rsidRDefault="00110238" w:rsidP="00110238">
      <w:pPr>
        <w:pStyle w:val="Estilo"/>
        <w:ind w:left="851" w:right="618"/>
        <w:rPr>
          <w:i/>
          <w:sz w:val="26"/>
          <w:szCs w:val="26"/>
        </w:rPr>
      </w:pPr>
      <w:r w:rsidRPr="00110238">
        <w:rPr>
          <w:b/>
          <w:i/>
          <w:sz w:val="26"/>
          <w:szCs w:val="26"/>
        </w:rPr>
        <w:t>Artículo 33.-</w:t>
      </w:r>
      <w:r w:rsidRPr="00110238">
        <w:rPr>
          <w:i/>
          <w:sz w:val="26"/>
          <w:szCs w:val="26"/>
        </w:rPr>
        <w:t xml:space="preserve"> La Secretaría analizará el informe preventivo y, en un plazo no mayor a veinte días, notificará al promovente:</w:t>
      </w:r>
    </w:p>
    <w:p w14:paraId="1AA0D327" w14:textId="77777777" w:rsidR="00110238" w:rsidRPr="00110238" w:rsidRDefault="00110238" w:rsidP="00110238">
      <w:pPr>
        <w:pStyle w:val="Estilo"/>
        <w:ind w:left="851" w:right="618"/>
        <w:rPr>
          <w:i/>
          <w:sz w:val="26"/>
          <w:szCs w:val="26"/>
        </w:rPr>
      </w:pPr>
      <w:r w:rsidRPr="00110238">
        <w:rPr>
          <w:i/>
          <w:sz w:val="26"/>
          <w:szCs w:val="26"/>
        </w:rPr>
        <w:t>I. Que se encuentra en los supuestos previstos en el artículo 28 de este reglamento y que, por lo tanto, puede realizar la obra o actividad en los términos propuestos, o</w:t>
      </w:r>
    </w:p>
    <w:p w14:paraId="26D13C3D" w14:textId="77777777" w:rsidR="00110238" w:rsidRPr="00110238" w:rsidRDefault="00110238" w:rsidP="00110238">
      <w:pPr>
        <w:pStyle w:val="Estilo"/>
        <w:ind w:left="851" w:right="618"/>
        <w:rPr>
          <w:i/>
          <w:sz w:val="26"/>
          <w:szCs w:val="26"/>
        </w:rPr>
      </w:pPr>
      <w:r w:rsidRPr="00110238">
        <w:rPr>
          <w:i/>
          <w:sz w:val="26"/>
          <w:szCs w:val="26"/>
        </w:rPr>
        <w:t>II. Que se requiere la presentación de una manifestación de impacto ambiental, en alguna de sus modalidades.</w:t>
      </w:r>
    </w:p>
    <w:p w14:paraId="4400A50F" w14:textId="77777777" w:rsidR="00110238" w:rsidRDefault="00110238" w:rsidP="00110238">
      <w:pPr>
        <w:pStyle w:val="Estilo"/>
        <w:ind w:left="851" w:right="618"/>
        <w:rPr>
          <w:i/>
          <w:sz w:val="26"/>
          <w:szCs w:val="26"/>
        </w:rPr>
      </w:pPr>
      <w:r w:rsidRPr="00110238">
        <w:rPr>
          <w:i/>
          <w:sz w:val="26"/>
          <w:szCs w:val="26"/>
        </w:rPr>
        <w:t>Tratándose de informes preventivos en los que los impactos de las obras o actividades a que se refieren se encuentren totalmente regulados por las normas oficiales mexicanas, transcurrido el plazo a que se refiere este artículo sin que la Secretaría haga la notificación correspondiente, se entenderá que dichas obras o actividades podrán llevarse a cabo en la forma en la que fueron proyectadas y de acuerdo con las mismas normas.</w:t>
      </w:r>
    </w:p>
    <w:p w14:paraId="67C9136D" w14:textId="77777777" w:rsidR="00110238" w:rsidRDefault="00110238" w:rsidP="00110238">
      <w:pPr>
        <w:pStyle w:val="Estilo"/>
        <w:ind w:left="851" w:right="618"/>
        <w:rPr>
          <w:i/>
          <w:sz w:val="26"/>
          <w:szCs w:val="26"/>
        </w:rPr>
      </w:pPr>
    </w:p>
    <w:p w14:paraId="27FB3AC7" w14:textId="77777777" w:rsidR="00110238" w:rsidRPr="00110238" w:rsidRDefault="00110238" w:rsidP="00110238">
      <w:pPr>
        <w:pStyle w:val="Estilo"/>
        <w:ind w:left="851" w:right="618"/>
        <w:rPr>
          <w:b/>
          <w:i/>
          <w:sz w:val="26"/>
          <w:szCs w:val="26"/>
        </w:rPr>
      </w:pPr>
      <w:r w:rsidRPr="00110238">
        <w:rPr>
          <w:b/>
          <w:i/>
          <w:sz w:val="26"/>
          <w:szCs w:val="26"/>
        </w:rPr>
        <w:t>CAPÍTULO VI</w:t>
      </w:r>
    </w:p>
    <w:p w14:paraId="6C0AB9A2" w14:textId="77777777" w:rsidR="00110238" w:rsidRPr="00110238" w:rsidRDefault="00110238" w:rsidP="00110238">
      <w:pPr>
        <w:pStyle w:val="Estilo"/>
        <w:ind w:left="851" w:right="618"/>
        <w:rPr>
          <w:b/>
          <w:i/>
          <w:sz w:val="26"/>
          <w:szCs w:val="26"/>
        </w:rPr>
      </w:pPr>
    </w:p>
    <w:p w14:paraId="728077C8" w14:textId="77777777" w:rsidR="00110238" w:rsidRPr="00110238" w:rsidRDefault="00110238" w:rsidP="00110238">
      <w:pPr>
        <w:pStyle w:val="Estilo"/>
        <w:ind w:left="851" w:right="618"/>
        <w:rPr>
          <w:b/>
          <w:i/>
          <w:sz w:val="26"/>
          <w:szCs w:val="26"/>
        </w:rPr>
      </w:pPr>
      <w:r w:rsidRPr="00110238">
        <w:rPr>
          <w:b/>
          <w:i/>
          <w:sz w:val="26"/>
          <w:szCs w:val="26"/>
        </w:rPr>
        <w:t>DE LA PARTICIPACIÓN PÚBLICA Y DEL DERECHO A LA INFORMACIÓN</w:t>
      </w:r>
    </w:p>
    <w:p w14:paraId="45801E47" w14:textId="77777777" w:rsidR="00110238" w:rsidRPr="00110238" w:rsidRDefault="00110238" w:rsidP="00110238">
      <w:pPr>
        <w:pStyle w:val="Estilo"/>
        <w:ind w:left="851" w:right="618"/>
        <w:rPr>
          <w:i/>
          <w:sz w:val="26"/>
          <w:szCs w:val="26"/>
        </w:rPr>
      </w:pPr>
    </w:p>
    <w:p w14:paraId="5F1675EA" w14:textId="77777777" w:rsidR="00110238" w:rsidRDefault="00110238" w:rsidP="00110238">
      <w:pPr>
        <w:pStyle w:val="Estilo"/>
        <w:ind w:left="851" w:right="618"/>
        <w:rPr>
          <w:i/>
          <w:sz w:val="26"/>
          <w:szCs w:val="26"/>
        </w:rPr>
      </w:pPr>
      <w:r w:rsidRPr="00110238">
        <w:rPr>
          <w:b/>
          <w:i/>
          <w:sz w:val="26"/>
          <w:szCs w:val="26"/>
        </w:rPr>
        <w:t>Artículo 37.-</w:t>
      </w:r>
      <w:r w:rsidRPr="00110238">
        <w:rPr>
          <w:i/>
          <w:sz w:val="26"/>
          <w:szCs w:val="26"/>
        </w:rPr>
        <w:t xml:space="preserve"> La Secretaría publicará semanalmente en la Gaceta Ecológica un listado de las solicitudes de autorización, de los informes preventivos y de las manifestaciones de impacto ambiental que reciba. Asimismo, incluirá dicho listado en los medios electrónicos de los que disponga.</w:t>
      </w:r>
    </w:p>
    <w:p w14:paraId="7BB66FF7" w14:textId="77777777" w:rsidR="00110238" w:rsidRDefault="00110238" w:rsidP="00110238">
      <w:pPr>
        <w:pStyle w:val="Estilo"/>
        <w:ind w:left="851" w:right="618"/>
        <w:rPr>
          <w:i/>
          <w:sz w:val="26"/>
          <w:szCs w:val="26"/>
        </w:rPr>
      </w:pPr>
      <w:r w:rsidRPr="00110238">
        <w:rPr>
          <w:i/>
          <w:sz w:val="26"/>
          <w:szCs w:val="26"/>
        </w:rPr>
        <w:t>(…)</w:t>
      </w:r>
    </w:p>
    <w:p w14:paraId="20F24E65" w14:textId="77777777" w:rsidR="00110238" w:rsidRPr="00110238" w:rsidRDefault="00110238" w:rsidP="00110238">
      <w:pPr>
        <w:pStyle w:val="Estilo"/>
        <w:ind w:left="851" w:right="618"/>
        <w:rPr>
          <w:i/>
          <w:sz w:val="26"/>
          <w:szCs w:val="26"/>
        </w:rPr>
      </w:pPr>
      <w:r w:rsidRPr="00110238">
        <w:rPr>
          <w:i/>
          <w:sz w:val="26"/>
          <w:szCs w:val="26"/>
        </w:rPr>
        <w:t>Los listados deberán contener, por lo menos, la siguiente información:</w:t>
      </w:r>
    </w:p>
    <w:p w14:paraId="0AB62F51" w14:textId="77777777" w:rsidR="00110238" w:rsidRPr="00110238" w:rsidRDefault="00110238" w:rsidP="00110238">
      <w:pPr>
        <w:pStyle w:val="Estilo"/>
        <w:ind w:left="851" w:right="618"/>
        <w:rPr>
          <w:i/>
          <w:sz w:val="26"/>
          <w:szCs w:val="26"/>
        </w:rPr>
      </w:pPr>
      <w:r w:rsidRPr="00110238">
        <w:rPr>
          <w:i/>
          <w:sz w:val="26"/>
          <w:szCs w:val="26"/>
        </w:rPr>
        <w:t>I. Nombre del promovente;</w:t>
      </w:r>
    </w:p>
    <w:p w14:paraId="0A41F9DD" w14:textId="77777777" w:rsidR="00110238" w:rsidRPr="00110238" w:rsidRDefault="00110238" w:rsidP="00110238">
      <w:pPr>
        <w:pStyle w:val="Estilo"/>
        <w:ind w:left="851" w:right="618"/>
        <w:rPr>
          <w:i/>
          <w:sz w:val="26"/>
          <w:szCs w:val="26"/>
        </w:rPr>
      </w:pPr>
      <w:r w:rsidRPr="00110238">
        <w:rPr>
          <w:i/>
          <w:sz w:val="26"/>
          <w:szCs w:val="26"/>
        </w:rPr>
        <w:t>II. Fecha de la presentación de la solicitud;</w:t>
      </w:r>
    </w:p>
    <w:p w14:paraId="201B590C" w14:textId="77777777" w:rsidR="00110238" w:rsidRPr="00110238" w:rsidRDefault="00110238" w:rsidP="00110238">
      <w:pPr>
        <w:pStyle w:val="Estilo"/>
        <w:ind w:left="851" w:right="618"/>
        <w:rPr>
          <w:i/>
          <w:sz w:val="26"/>
          <w:szCs w:val="26"/>
        </w:rPr>
      </w:pPr>
      <w:r w:rsidRPr="00110238">
        <w:rPr>
          <w:i/>
          <w:sz w:val="26"/>
          <w:szCs w:val="26"/>
        </w:rPr>
        <w:t>III. Nombre del proyecto e identificación de los elementos que lo integran;</w:t>
      </w:r>
    </w:p>
    <w:p w14:paraId="5433D8F5" w14:textId="77777777" w:rsidR="00110238" w:rsidRPr="00110238" w:rsidRDefault="00110238" w:rsidP="00110238">
      <w:pPr>
        <w:pStyle w:val="Estilo"/>
        <w:ind w:left="851" w:right="618"/>
        <w:rPr>
          <w:i/>
          <w:sz w:val="26"/>
          <w:szCs w:val="26"/>
        </w:rPr>
      </w:pPr>
      <w:r w:rsidRPr="00110238">
        <w:rPr>
          <w:i/>
          <w:sz w:val="26"/>
          <w:szCs w:val="26"/>
        </w:rPr>
        <w:t>IV. Tipo de estudio presentado: informe preventivo o manifestación de impacto ambiental y su modalidad, y</w:t>
      </w:r>
    </w:p>
    <w:p w14:paraId="6417004D" w14:textId="77777777" w:rsidR="00110238" w:rsidRDefault="00110238" w:rsidP="00110238">
      <w:pPr>
        <w:pStyle w:val="Estilo"/>
        <w:ind w:left="851" w:right="618"/>
        <w:rPr>
          <w:i/>
          <w:sz w:val="26"/>
          <w:szCs w:val="26"/>
        </w:rPr>
      </w:pPr>
      <w:r w:rsidRPr="00110238">
        <w:rPr>
          <w:i/>
          <w:sz w:val="26"/>
          <w:szCs w:val="26"/>
        </w:rPr>
        <w:t>V. Lugar en donde se pretende llevar a cabo la obra o la actividad, indicando el Estado y el Municipio.</w:t>
      </w:r>
    </w:p>
    <w:p w14:paraId="617366E2" w14:textId="77777777" w:rsidR="00110238" w:rsidRDefault="00110238" w:rsidP="00110238">
      <w:pPr>
        <w:pStyle w:val="Estilo"/>
        <w:ind w:left="851" w:right="618"/>
        <w:rPr>
          <w:i/>
          <w:sz w:val="26"/>
          <w:szCs w:val="26"/>
        </w:rPr>
      </w:pPr>
    </w:p>
    <w:p w14:paraId="233ECEEF" w14:textId="77777777" w:rsidR="00110238" w:rsidRPr="00110238" w:rsidRDefault="00110238" w:rsidP="00110238">
      <w:pPr>
        <w:pStyle w:val="Estilo"/>
        <w:ind w:left="851" w:right="618"/>
        <w:rPr>
          <w:i/>
          <w:sz w:val="26"/>
          <w:szCs w:val="26"/>
        </w:rPr>
      </w:pPr>
      <w:r w:rsidRPr="00110238">
        <w:rPr>
          <w:b/>
          <w:i/>
          <w:sz w:val="26"/>
          <w:szCs w:val="26"/>
        </w:rPr>
        <w:lastRenderedPageBreak/>
        <w:t>Artículo 40.-</w:t>
      </w:r>
      <w:r w:rsidRPr="00110238">
        <w:rPr>
          <w:i/>
          <w:sz w:val="26"/>
          <w:szCs w:val="26"/>
        </w:rPr>
        <w:t xml:space="preserve"> La Secretaría, a solicitud de cualquier persona de la comunidad de que se trate, podrá llevar a cabo una consulta pública, respecto de proyectos sometidos a su consideración a través de manifestaciones de impacto ambiental.</w:t>
      </w:r>
    </w:p>
    <w:p w14:paraId="3B9570B4" w14:textId="77777777" w:rsidR="00110238" w:rsidRPr="00110238" w:rsidRDefault="00110238" w:rsidP="00110238">
      <w:pPr>
        <w:pStyle w:val="Estilo"/>
        <w:ind w:left="851" w:right="618"/>
        <w:rPr>
          <w:i/>
          <w:sz w:val="26"/>
          <w:szCs w:val="26"/>
        </w:rPr>
      </w:pPr>
    </w:p>
    <w:p w14:paraId="6F1186F9" w14:textId="77777777" w:rsidR="00110238" w:rsidRPr="00110238" w:rsidRDefault="00110238" w:rsidP="00110238">
      <w:pPr>
        <w:pStyle w:val="Estilo"/>
        <w:ind w:left="851" w:right="618"/>
        <w:rPr>
          <w:i/>
          <w:sz w:val="26"/>
          <w:szCs w:val="26"/>
        </w:rPr>
      </w:pPr>
      <w:r w:rsidRPr="00110238">
        <w:rPr>
          <w:i/>
          <w:sz w:val="26"/>
          <w:szCs w:val="26"/>
        </w:rPr>
        <w:t>La solicitud a que se refiere al párrafo anterior deberá presentarse por escrito dentro del plazo de diez días contados a partir de la publicación de los listados de las manifestaciones de impacto ambiental. En ella se hará mención de:</w:t>
      </w:r>
    </w:p>
    <w:p w14:paraId="0E73F9A4" w14:textId="77777777" w:rsidR="00110238" w:rsidRPr="00110238" w:rsidRDefault="00110238" w:rsidP="00110238">
      <w:pPr>
        <w:pStyle w:val="Estilo"/>
        <w:ind w:left="851" w:right="618"/>
        <w:rPr>
          <w:i/>
          <w:sz w:val="26"/>
          <w:szCs w:val="26"/>
        </w:rPr>
      </w:pPr>
    </w:p>
    <w:p w14:paraId="123CD3BC" w14:textId="77777777" w:rsidR="00110238" w:rsidRPr="00110238" w:rsidRDefault="00110238" w:rsidP="00110238">
      <w:pPr>
        <w:pStyle w:val="Estilo"/>
        <w:ind w:left="851" w:right="618"/>
        <w:rPr>
          <w:i/>
          <w:sz w:val="26"/>
          <w:szCs w:val="26"/>
        </w:rPr>
      </w:pPr>
      <w:r w:rsidRPr="00110238">
        <w:rPr>
          <w:i/>
          <w:sz w:val="26"/>
          <w:szCs w:val="26"/>
        </w:rPr>
        <w:t>a) La obra o actividad de que se trate;</w:t>
      </w:r>
    </w:p>
    <w:p w14:paraId="42938DE4" w14:textId="77777777" w:rsidR="00110238" w:rsidRPr="00110238" w:rsidRDefault="00110238" w:rsidP="00110238">
      <w:pPr>
        <w:pStyle w:val="Estilo"/>
        <w:ind w:left="851" w:right="618"/>
        <w:rPr>
          <w:i/>
          <w:sz w:val="26"/>
          <w:szCs w:val="26"/>
        </w:rPr>
      </w:pPr>
    </w:p>
    <w:p w14:paraId="31B73F51" w14:textId="77777777" w:rsidR="00110238" w:rsidRPr="00110238" w:rsidRDefault="00110238" w:rsidP="00110238">
      <w:pPr>
        <w:pStyle w:val="Estilo"/>
        <w:ind w:left="851" w:right="618"/>
        <w:rPr>
          <w:i/>
          <w:sz w:val="26"/>
          <w:szCs w:val="26"/>
        </w:rPr>
      </w:pPr>
      <w:r w:rsidRPr="00110238">
        <w:rPr>
          <w:i/>
          <w:sz w:val="26"/>
          <w:szCs w:val="26"/>
        </w:rPr>
        <w:t>b) Las razones que motivan la petición;</w:t>
      </w:r>
    </w:p>
    <w:p w14:paraId="5E04D7F2" w14:textId="77777777" w:rsidR="00110238" w:rsidRPr="00110238" w:rsidRDefault="00110238" w:rsidP="00110238">
      <w:pPr>
        <w:pStyle w:val="Estilo"/>
        <w:ind w:left="851" w:right="618"/>
        <w:rPr>
          <w:i/>
          <w:sz w:val="26"/>
          <w:szCs w:val="26"/>
        </w:rPr>
      </w:pPr>
    </w:p>
    <w:p w14:paraId="7ADD50BA" w14:textId="77777777" w:rsidR="00110238" w:rsidRPr="00110238" w:rsidRDefault="00110238" w:rsidP="00110238">
      <w:pPr>
        <w:pStyle w:val="Estilo"/>
        <w:ind w:left="851" w:right="618"/>
        <w:rPr>
          <w:i/>
          <w:sz w:val="26"/>
          <w:szCs w:val="26"/>
        </w:rPr>
      </w:pPr>
      <w:r w:rsidRPr="00110238">
        <w:rPr>
          <w:i/>
          <w:sz w:val="26"/>
          <w:szCs w:val="26"/>
        </w:rPr>
        <w:t>c) El nombre o razón social y domicilio del solicitante, y</w:t>
      </w:r>
    </w:p>
    <w:p w14:paraId="176EEC67" w14:textId="77777777" w:rsidR="00110238" w:rsidRPr="00110238" w:rsidRDefault="00110238" w:rsidP="00110238">
      <w:pPr>
        <w:pStyle w:val="Estilo"/>
        <w:ind w:left="851" w:right="618"/>
        <w:rPr>
          <w:i/>
          <w:sz w:val="26"/>
          <w:szCs w:val="26"/>
        </w:rPr>
      </w:pPr>
    </w:p>
    <w:p w14:paraId="156FF693" w14:textId="77777777" w:rsidR="00110238" w:rsidRPr="00110238" w:rsidRDefault="00110238" w:rsidP="00110238">
      <w:pPr>
        <w:pStyle w:val="Estilo"/>
        <w:ind w:left="851" w:right="618"/>
        <w:rPr>
          <w:i/>
          <w:sz w:val="26"/>
          <w:szCs w:val="26"/>
        </w:rPr>
      </w:pPr>
      <w:r w:rsidRPr="00110238">
        <w:rPr>
          <w:i/>
          <w:sz w:val="26"/>
          <w:szCs w:val="26"/>
        </w:rPr>
        <w:t>d) La demás información que el particular desee agregar.</w:t>
      </w:r>
    </w:p>
    <w:p w14:paraId="03532000" w14:textId="77777777" w:rsidR="00110238" w:rsidRPr="00110238" w:rsidRDefault="00110238" w:rsidP="00110238">
      <w:pPr>
        <w:pStyle w:val="Estilo"/>
        <w:ind w:left="851" w:right="618"/>
        <w:rPr>
          <w:i/>
          <w:sz w:val="26"/>
          <w:szCs w:val="26"/>
        </w:rPr>
      </w:pPr>
    </w:p>
    <w:p w14:paraId="26FF5520" w14:textId="77777777" w:rsidR="00110238" w:rsidRPr="00110238" w:rsidRDefault="00110238" w:rsidP="00110238">
      <w:pPr>
        <w:pStyle w:val="Estilo"/>
        <w:ind w:left="851" w:right="618"/>
        <w:rPr>
          <w:i/>
          <w:sz w:val="26"/>
          <w:szCs w:val="26"/>
        </w:rPr>
      </w:pPr>
      <w:r w:rsidRPr="00110238">
        <w:rPr>
          <w:b/>
          <w:i/>
          <w:sz w:val="26"/>
          <w:szCs w:val="26"/>
        </w:rPr>
        <w:t>Artículo 43.-</w:t>
      </w:r>
      <w:r w:rsidRPr="00110238">
        <w:rPr>
          <w:i/>
          <w:sz w:val="26"/>
          <w:szCs w:val="26"/>
        </w:rPr>
        <w:t xml:space="preserve"> Durante el proceso de consulta pública a que se refiere el artículo 40 de este reglamento, la Secretaría, en coordinación con las autoridades locales, podrá organizar una reunión pública de información cuando se trate de obras o actividades que puedan generar desequilibrios ecológicos graves o daños a la salud pública o a los ecosistemas, de conformidad con las siguientes bases:</w:t>
      </w:r>
    </w:p>
    <w:p w14:paraId="2C717E27" w14:textId="77777777" w:rsidR="00110238" w:rsidRPr="00110238" w:rsidRDefault="00110238" w:rsidP="00110238">
      <w:pPr>
        <w:pStyle w:val="Estilo"/>
        <w:ind w:left="851" w:right="618"/>
        <w:rPr>
          <w:i/>
          <w:sz w:val="26"/>
          <w:szCs w:val="26"/>
        </w:rPr>
      </w:pPr>
      <w:r w:rsidRPr="00110238">
        <w:rPr>
          <w:i/>
          <w:sz w:val="26"/>
          <w:szCs w:val="26"/>
        </w:rPr>
        <w:t>I. La Secretaría, dentro del plazo de veinticinco días contados a partir de que resuelva dar inicio a la consulta pública, emitirá una convocatoria en la que expresará el día, la hora y el lugar en que la reunión deberá verificarse. La convocatoria se publicará, por una sola vez, en la Gaceta Ecológica y en un periódico de amplia circulación en la entidad federativa correspondiente. Cuando la Secretaría lo considere necesario, podrá llevar a cabo la publicación en otros medios de comunicación que permitan una mayor difusión a los interesados o posibles afectados por la realización de la obra o actividad;</w:t>
      </w:r>
    </w:p>
    <w:p w14:paraId="19015A43" w14:textId="77777777" w:rsidR="00110238" w:rsidRPr="00110238" w:rsidRDefault="00110238" w:rsidP="00110238">
      <w:pPr>
        <w:pStyle w:val="Estilo"/>
        <w:ind w:left="851" w:right="618"/>
        <w:rPr>
          <w:i/>
          <w:sz w:val="26"/>
          <w:szCs w:val="26"/>
        </w:rPr>
      </w:pPr>
      <w:r w:rsidRPr="00110238">
        <w:rPr>
          <w:i/>
          <w:sz w:val="26"/>
          <w:szCs w:val="26"/>
        </w:rPr>
        <w:t>II. La reunión deberá efectuarse, en todo caso, dentro de un plazo no mayor a cinco días con posterioridad a la fecha de publicación de la convocatoria y se desahogará en un solo día;</w:t>
      </w:r>
    </w:p>
    <w:p w14:paraId="63F089BD" w14:textId="77777777" w:rsidR="00110238" w:rsidRPr="00110238" w:rsidRDefault="00110238" w:rsidP="00110238">
      <w:pPr>
        <w:pStyle w:val="Estilo"/>
        <w:ind w:left="851" w:right="618"/>
        <w:rPr>
          <w:i/>
          <w:sz w:val="26"/>
          <w:szCs w:val="26"/>
        </w:rPr>
      </w:pPr>
      <w:r w:rsidRPr="00110238">
        <w:rPr>
          <w:i/>
          <w:sz w:val="26"/>
          <w:szCs w:val="26"/>
        </w:rPr>
        <w:t>III. El promovente deberá exponer los aspectos técnicos ambientales de la obra o actividad de que se trate, los posibles impactos que se ocasionarían por su realización y las medidas de prevención y mitigación que serían implementadas. Asimismo, atenderá, durante la reunión, las dudas que le sean planteadas;</w:t>
      </w:r>
    </w:p>
    <w:p w14:paraId="1DE109DA" w14:textId="77777777" w:rsidR="00110238" w:rsidRPr="00110238" w:rsidRDefault="00110238" w:rsidP="00110238">
      <w:pPr>
        <w:pStyle w:val="Estilo"/>
        <w:ind w:left="851" w:right="618"/>
        <w:rPr>
          <w:i/>
          <w:sz w:val="26"/>
          <w:szCs w:val="26"/>
        </w:rPr>
      </w:pPr>
      <w:r w:rsidRPr="00110238">
        <w:rPr>
          <w:i/>
          <w:sz w:val="26"/>
          <w:szCs w:val="26"/>
        </w:rPr>
        <w:t>IV. Al finalizar, se levantará un acta circunstanciada en la que se asentarán los nombres y domicilios de los participantes que hayan intervenido formulando propuestas y consideraciones, el contenido de éstas y los argumentos, aclaraciones o respuestas del promovente.</w:t>
      </w:r>
    </w:p>
    <w:p w14:paraId="5D43C324" w14:textId="77777777" w:rsidR="00110238" w:rsidRPr="00110238" w:rsidRDefault="00110238" w:rsidP="00110238">
      <w:pPr>
        <w:pStyle w:val="Estilo"/>
        <w:ind w:left="851" w:right="618"/>
        <w:rPr>
          <w:i/>
          <w:sz w:val="26"/>
          <w:szCs w:val="26"/>
        </w:rPr>
      </w:pPr>
      <w:r w:rsidRPr="00110238">
        <w:rPr>
          <w:i/>
          <w:sz w:val="26"/>
          <w:szCs w:val="26"/>
        </w:rPr>
        <w:lastRenderedPageBreak/>
        <w:t>En todo caso, los participantes podrán solicitar una copia del acta circunstanciada levantada, y</w:t>
      </w:r>
    </w:p>
    <w:p w14:paraId="0BA218D8" w14:textId="77777777" w:rsidR="00110238" w:rsidRPr="00110238" w:rsidRDefault="00110238" w:rsidP="00110238">
      <w:pPr>
        <w:pStyle w:val="Estilo"/>
        <w:ind w:left="851" w:right="618"/>
        <w:rPr>
          <w:i/>
          <w:sz w:val="26"/>
          <w:szCs w:val="26"/>
        </w:rPr>
      </w:pPr>
      <w:r w:rsidRPr="00110238">
        <w:rPr>
          <w:i/>
          <w:sz w:val="26"/>
          <w:szCs w:val="26"/>
        </w:rPr>
        <w:t>V. Después de concluida la reunión y antes de que se dicte la resolución en el procedimiento de evaluación, los asistentes podrán formular observaciones por escrito que la Secretaría anexará al expediente.</w:t>
      </w:r>
    </w:p>
    <w:p w14:paraId="649FC4FF" w14:textId="77777777" w:rsidR="008F2A81" w:rsidRDefault="008F2A81" w:rsidP="008F2A81">
      <w:pPr>
        <w:pStyle w:val="Prrafodelista"/>
        <w:rPr>
          <w:rFonts w:cs="Arial"/>
          <w:sz w:val="26"/>
          <w:szCs w:val="26"/>
        </w:rPr>
      </w:pPr>
    </w:p>
    <w:p w14:paraId="6055631F" w14:textId="77777777" w:rsidR="0071598D" w:rsidRPr="0071598D" w:rsidRDefault="0071598D" w:rsidP="0071598D">
      <w:pPr>
        <w:pStyle w:val="corte4fondoCar"/>
        <w:ind w:firstLine="0"/>
        <w:rPr>
          <w:rFonts w:cs="Arial"/>
          <w:sz w:val="26"/>
          <w:szCs w:val="26"/>
        </w:rPr>
      </w:pPr>
    </w:p>
    <w:p w14:paraId="46C87919" w14:textId="77777777" w:rsidR="0071598D" w:rsidRDefault="003867DB" w:rsidP="0071598D">
      <w:pPr>
        <w:pStyle w:val="corte4fondoCar"/>
        <w:numPr>
          <w:ilvl w:val="0"/>
          <w:numId w:val="1"/>
        </w:numPr>
        <w:ind w:left="0" w:right="618" w:hanging="567"/>
        <w:rPr>
          <w:sz w:val="26"/>
          <w:szCs w:val="26"/>
        </w:rPr>
      </w:pPr>
      <w:r w:rsidRPr="0071598D">
        <w:rPr>
          <w:rFonts w:cs="Arial"/>
          <w:sz w:val="26"/>
          <w:szCs w:val="26"/>
        </w:rPr>
        <w:t>De conformidad con los preceptos transcritos</w:t>
      </w:r>
      <w:r w:rsidR="0071598D">
        <w:rPr>
          <w:rFonts w:cs="Arial"/>
          <w:sz w:val="26"/>
          <w:szCs w:val="26"/>
        </w:rPr>
        <w:t>,</w:t>
      </w:r>
      <w:r w:rsidRPr="0071598D">
        <w:rPr>
          <w:rFonts w:cs="Arial"/>
          <w:sz w:val="26"/>
          <w:szCs w:val="26"/>
        </w:rPr>
        <w:t xml:space="preserve"> </w:t>
      </w:r>
      <w:r w:rsidR="0071598D">
        <w:rPr>
          <w:rFonts w:cs="Arial"/>
          <w:sz w:val="26"/>
          <w:szCs w:val="26"/>
        </w:rPr>
        <w:t>l</w:t>
      </w:r>
      <w:r w:rsidR="0071598D" w:rsidRPr="0071598D">
        <w:rPr>
          <w:sz w:val="26"/>
          <w:szCs w:val="26"/>
        </w:rPr>
        <w:t xml:space="preserve">a evaluación del impacto ambiental es el procedimiento a través del cual la Secretaría establece las condiciones a que se sujetará la realización de obras y actividades que puedan causar desequilibrio ecológico o rebasar los límites y condiciones establecidos en las disposiciones aplicables para proteger el ambiente y preservar y restaurar los ecosistemas, a fin de evitar o reducir al mínimo sus efectos negativos sobre el medio ambiente. </w:t>
      </w:r>
    </w:p>
    <w:p w14:paraId="13DA8FF2" w14:textId="77777777" w:rsidR="0071598D" w:rsidRDefault="0071598D" w:rsidP="0071598D">
      <w:pPr>
        <w:pStyle w:val="corte4fondoCar"/>
        <w:ind w:right="618" w:firstLine="0"/>
        <w:rPr>
          <w:sz w:val="26"/>
          <w:szCs w:val="26"/>
        </w:rPr>
      </w:pPr>
    </w:p>
    <w:p w14:paraId="42D104EA" w14:textId="77777777" w:rsidR="0071598D" w:rsidRDefault="0071598D" w:rsidP="0071598D">
      <w:pPr>
        <w:pStyle w:val="corte4fondoCar"/>
        <w:numPr>
          <w:ilvl w:val="0"/>
          <w:numId w:val="1"/>
        </w:numPr>
        <w:ind w:left="0" w:right="618" w:hanging="567"/>
        <w:rPr>
          <w:sz w:val="26"/>
          <w:szCs w:val="26"/>
        </w:rPr>
      </w:pPr>
      <w:r w:rsidRPr="0071598D">
        <w:rPr>
          <w:sz w:val="26"/>
          <w:szCs w:val="26"/>
        </w:rPr>
        <w:t xml:space="preserve">Para ello, en los casos en que determine el Reglamento, quienes pretendan llevar a cabo </w:t>
      </w:r>
      <w:r>
        <w:rPr>
          <w:sz w:val="26"/>
          <w:szCs w:val="26"/>
        </w:rPr>
        <w:t>la e</w:t>
      </w:r>
      <w:r w:rsidRPr="0071598D">
        <w:rPr>
          <w:sz w:val="26"/>
          <w:szCs w:val="26"/>
        </w:rPr>
        <w:t>xploración, explotación</w:t>
      </w:r>
      <w:r w:rsidR="000F333D">
        <w:rPr>
          <w:sz w:val="26"/>
          <w:szCs w:val="26"/>
        </w:rPr>
        <w:t>,</w:t>
      </w:r>
      <w:r w:rsidRPr="0071598D">
        <w:rPr>
          <w:sz w:val="26"/>
          <w:szCs w:val="26"/>
        </w:rPr>
        <w:t xml:space="preserve"> beneficio de minerales</w:t>
      </w:r>
      <w:r w:rsidR="000F333D">
        <w:rPr>
          <w:sz w:val="26"/>
          <w:szCs w:val="26"/>
        </w:rPr>
        <w:t xml:space="preserve"> y disposición final de sus residuos en presas de jales</w:t>
      </w:r>
      <w:r w:rsidRPr="0071598D">
        <w:rPr>
          <w:sz w:val="26"/>
          <w:szCs w:val="26"/>
        </w:rPr>
        <w:t>, requerirán previamente la autorización en materia de imp</w:t>
      </w:r>
      <w:r>
        <w:rPr>
          <w:sz w:val="26"/>
          <w:szCs w:val="26"/>
        </w:rPr>
        <w:t>acto ambiental de la Secretaría.</w:t>
      </w:r>
    </w:p>
    <w:p w14:paraId="67B66237" w14:textId="77777777" w:rsidR="0071598D" w:rsidRDefault="0071598D" w:rsidP="0071598D">
      <w:pPr>
        <w:pStyle w:val="Prrafodelista"/>
        <w:ind w:left="0" w:hanging="567"/>
        <w:rPr>
          <w:sz w:val="26"/>
          <w:szCs w:val="26"/>
        </w:rPr>
      </w:pPr>
    </w:p>
    <w:p w14:paraId="5AE2D6AF" w14:textId="77777777" w:rsidR="0071598D" w:rsidRPr="00E802F1" w:rsidRDefault="0071598D" w:rsidP="0071598D">
      <w:pPr>
        <w:pStyle w:val="corte4fondoCar"/>
        <w:numPr>
          <w:ilvl w:val="0"/>
          <w:numId w:val="1"/>
        </w:numPr>
        <w:ind w:left="0" w:right="618" w:hanging="567"/>
        <w:rPr>
          <w:sz w:val="26"/>
          <w:szCs w:val="26"/>
          <w:u w:val="single"/>
        </w:rPr>
      </w:pPr>
      <w:r w:rsidRPr="000F333D">
        <w:rPr>
          <w:b/>
          <w:sz w:val="26"/>
          <w:szCs w:val="26"/>
          <w:u w:val="single"/>
        </w:rPr>
        <w:t>La realización de obras y actividades relacionadas con</w:t>
      </w:r>
      <w:r w:rsidRPr="000F333D">
        <w:rPr>
          <w:sz w:val="26"/>
          <w:szCs w:val="26"/>
        </w:rPr>
        <w:t xml:space="preserve"> la exploración, explotación</w:t>
      </w:r>
      <w:r w:rsidR="000F333D" w:rsidRPr="000F333D">
        <w:rPr>
          <w:sz w:val="26"/>
          <w:szCs w:val="26"/>
        </w:rPr>
        <w:t xml:space="preserve">, beneficio de minerales y </w:t>
      </w:r>
      <w:r w:rsidR="000F333D" w:rsidRPr="000F333D">
        <w:rPr>
          <w:b/>
          <w:sz w:val="26"/>
          <w:szCs w:val="26"/>
          <w:u w:val="single"/>
        </w:rPr>
        <w:t>disposición final de sus residuos en presas de jales</w:t>
      </w:r>
      <w:r w:rsidRPr="00E802F1">
        <w:rPr>
          <w:sz w:val="26"/>
          <w:szCs w:val="26"/>
          <w:u w:val="single"/>
        </w:rPr>
        <w:t xml:space="preserve">, </w:t>
      </w:r>
      <w:r w:rsidRPr="002D3926">
        <w:rPr>
          <w:b/>
          <w:sz w:val="26"/>
          <w:szCs w:val="26"/>
          <w:u w:val="single"/>
        </w:rPr>
        <w:t>requerirán la presentación de un informe preventivo y no una manifestación de impacto ambiental, cuando existan normas oficiales mexicanas</w:t>
      </w:r>
      <w:r w:rsidRPr="00E802F1">
        <w:rPr>
          <w:sz w:val="26"/>
          <w:szCs w:val="26"/>
          <w:u w:val="single"/>
        </w:rPr>
        <w:t xml:space="preserve"> u otras disposiciones que regulen las emisiones, las descargas, el aprovechamiento de recursos naturales y, en general, todos los impactos ambientales relevantes que puedan producir las obras o actividades.</w:t>
      </w:r>
    </w:p>
    <w:p w14:paraId="4B52D755" w14:textId="77777777" w:rsidR="0071598D" w:rsidRPr="0071598D" w:rsidRDefault="0071598D" w:rsidP="0071598D">
      <w:pPr>
        <w:pStyle w:val="corte4fondoCar"/>
        <w:ind w:right="618" w:firstLine="0"/>
        <w:rPr>
          <w:sz w:val="26"/>
          <w:szCs w:val="26"/>
        </w:rPr>
      </w:pPr>
    </w:p>
    <w:p w14:paraId="441BB6F7" w14:textId="77777777" w:rsidR="000F333D" w:rsidRDefault="0071598D" w:rsidP="000F333D">
      <w:pPr>
        <w:pStyle w:val="corte4fondoCar"/>
        <w:numPr>
          <w:ilvl w:val="0"/>
          <w:numId w:val="1"/>
        </w:numPr>
        <w:ind w:left="0" w:right="618" w:hanging="567"/>
        <w:rPr>
          <w:sz w:val="26"/>
          <w:szCs w:val="26"/>
        </w:rPr>
      </w:pPr>
      <w:r w:rsidRPr="000F333D">
        <w:rPr>
          <w:sz w:val="26"/>
          <w:szCs w:val="26"/>
        </w:rPr>
        <w:t xml:space="preserve">En esos casos, esto es, aquellos en que se requiera la presentación de un informe preventivo y no una manifestación de impacto ambiental, cuando existan normas oficiales mexicanas, la Secretaría, una vez analizado el informe preventivo, determinará, en un plazo no mayor de </w:t>
      </w:r>
      <w:r w:rsidRPr="000F333D">
        <w:rPr>
          <w:sz w:val="26"/>
          <w:szCs w:val="26"/>
        </w:rPr>
        <w:lastRenderedPageBreak/>
        <w:t>veinte días, si se requiere la presentación de una manifestación de impacto ambiental en alguna de las modalidades previstas en el reglamento de la Ley</w:t>
      </w:r>
      <w:r w:rsidR="000F333D" w:rsidRPr="000F333D">
        <w:rPr>
          <w:sz w:val="26"/>
          <w:szCs w:val="26"/>
        </w:rPr>
        <w:t xml:space="preserve"> o si </w:t>
      </w:r>
      <w:r w:rsidR="00E73064">
        <w:rPr>
          <w:sz w:val="26"/>
          <w:szCs w:val="26"/>
        </w:rPr>
        <w:t xml:space="preserve">se </w:t>
      </w:r>
      <w:r w:rsidR="000F333D" w:rsidRPr="000F333D">
        <w:rPr>
          <w:sz w:val="26"/>
          <w:szCs w:val="26"/>
        </w:rPr>
        <w:t>puede realizar la obra o actividad en los términos propuestos</w:t>
      </w:r>
      <w:r w:rsidR="000F333D">
        <w:rPr>
          <w:sz w:val="26"/>
          <w:szCs w:val="26"/>
        </w:rPr>
        <w:t>.</w:t>
      </w:r>
    </w:p>
    <w:p w14:paraId="7646E876" w14:textId="77777777" w:rsidR="000F333D" w:rsidRDefault="000F333D" w:rsidP="000F333D">
      <w:pPr>
        <w:pStyle w:val="Prrafodelista"/>
        <w:rPr>
          <w:sz w:val="26"/>
          <w:szCs w:val="26"/>
        </w:rPr>
      </w:pPr>
    </w:p>
    <w:p w14:paraId="1950E2B1" w14:textId="77777777" w:rsidR="000F333D" w:rsidRDefault="000F333D" w:rsidP="000F333D">
      <w:pPr>
        <w:pStyle w:val="corte4fondoCar"/>
        <w:numPr>
          <w:ilvl w:val="0"/>
          <w:numId w:val="1"/>
        </w:numPr>
        <w:ind w:left="0" w:right="618" w:hanging="567"/>
        <w:rPr>
          <w:sz w:val="26"/>
          <w:szCs w:val="26"/>
        </w:rPr>
      </w:pPr>
      <w:r w:rsidRPr="000F333D">
        <w:rPr>
          <w:sz w:val="26"/>
          <w:szCs w:val="26"/>
        </w:rPr>
        <w:t>Tratándose de informes preventivos en los que los impactos de las obras o actividades a que se refieren se encuentren totalmente regulados por las normas oficiales mexicanas, transcurrido el plazo a</w:t>
      </w:r>
      <w:r>
        <w:rPr>
          <w:sz w:val="26"/>
          <w:szCs w:val="26"/>
        </w:rPr>
        <w:t>nterior</w:t>
      </w:r>
      <w:r w:rsidRPr="000F333D">
        <w:rPr>
          <w:sz w:val="26"/>
          <w:szCs w:val="26"/>
        </w:rPr>
        <w:t xml:space="preserve"> sin que la Secretaría haga la notificación correspondiente, se entenderá que dichas obras o actividades podrán llevarse a cabo en la forma en la que fueron proyectadas y de acuerdo con las mismas normas.</w:t>
      </w:r>
    </w:p>
    <w:p w14:paraId="4F156276" w14:textId="77777777" w:rsidR="0071598D" w:rsidRPr="0071598D" w:rsidRDefault="0071598D" w:rsidP="0071598D">
      <w:pPr>
        <w:pStyle w:val="corte4fondoCar"/>
        <w:ind w:right="618" w:firstLine="0"/>
        <w:rPr>
          <w:sz w:val="26"/>
          <w:szCs w:val="26"/>
        </w:rPr>
      </w:pPr>
    </w:p>
    <w:p w14:paraId="026F319F" w14:textId="77777777" w:rsidR="0071598D" w:rsidRDefault="0071598D" w:rsidP="0071598D">
      <w:pPr>
        <w:pStyle w:val="corte4fondoCar"/>
        <w:numPr>
          <w:ilvl w:val="0"/>
          <w:numId w:val="1"/>
        </w:numPr>
        <w:ind w:left="0" w:right="618" w:hanging="567"/>
        <w:rPr>
          <w:sz w:val="26"/>
          <w:szCs w:val="26"/>
        </w:rPr>
      </w:pPr>
      <w:r w:rsidRPr="0071598D">
        <w:rPr>
          <w:sz w:val="26"/>
          <w:szCs w:val="26"/>
        </w:rPr>
        <w:t>La Secretaría publicará en su Gaceta Ecológica, el listado de los informes preventivos que le sean presentados, los cuales es</w:t>
      </w:r>
      <w:r w:rsidR="000F333D">
        <w:rPr>
          <w:sz w:val="26"/>
          <w:szCs w:val="26"/>
        </w:rPr>
        <w:t>tarán a disposición del público e incluirá dicho listado en los medios electrónicos de los que disponga.</w:t>
      </w:r>
    </w:p>
    <w:p w14:paraId="7ECF51B0" w14:textId="77777777" w:rsidR="00EF65F6" w:rsidRDefault="00EF65F6" w:rsidP="00EF65F6">
      <w:pPr>
        <w:pStyle w:val="Prrafodelista"/>
        <w:rPr>
          <w:sz w:val="26"/>
          <w:szCs w:val="26"/>
        </w:rPr>
      </w:pPr>
    </w:p>
    <w:p w14:paraId="727DBE3B" w14:textId="77777777" w:rsidR="002D3926" w:rsidRDefault="002D3926" w:rsidP="0071598D">
      <w:pPr>
        <w:pStyle w:val="corte4fondoCar"/>
        <w:numPr>
          <w:ilvl w:val="0"/>
          <w:numId w:val="1"/>
        </w:numPr>
        <w:ind w:left="0" w:right="618" w:hanging="567"/>
        <w:rPr>
          <w:sz w:val="26"/>
          <w:szCs w:val="26"/>
        </w:rPr>
      </w:pPr>
      <w:r>
        <w:rPr>
          <w:b/>
          <w:sz w:val="26"/>
          <w:szCs w:val="26"/>
          <w:u w:val="single"/>
        </w:rPr>
        <w:t>Solamente t</w:t>
      </w:r>
      <w:r w:rsidR="00EF65F6" w:rsidRPr="002D3926">
        <w:rPr>
          <w:b/>
          <w:sz w:val="26"/>
          <w:szCs w:val="26"/>
          <w:u w:val="single"/>
        </w:rPr>
        <w:t xml:space="preserve">ratándose de obras que requieran de una manifestación de impacto ambiental, </w:t>
      </w:r>
      <w:r w:rsidRPr="002D3926">
        <w:rPr>
          <w:b/>
          <w:sz w:val="26"/>
          <w:szCs w:val="26"/>
          <w:u w:val="single"/>
        </w:rPr>
        <w:t>la Secretaría</w:t>
      </w:r>
      <w:r>
        <w:rPr>
          <w:sz w:val="26"/>
          <w:szCs w:val="26"/>
        </w:rPr>
        <w:t xml:space="preserve">, a solicitud de cualquier persona de la comunidad de que se trate, </w:t>
      </w:r>
      <w:r w:rsidRPr="002D3926">
        <w:rPr>
          <w:b/>
          <w:sz w:val="26"/>
          <w:szCs w:val="26"/>
          <w:u w:val="single"/>
        </w:rPr>
        <w:t>podrá llevar a cabo una consulta pública</w:t>
      </w:r>
      <w:r>
        <w:rPr>
          <w:b/>
          <w:sz w:val="26"/>
          <w:szCs w:val="26"/>
          <w:u w:val="single"/>
        </w:rPr>
        <w:t xml:space="preserve">, </w:t>
      </w:r>
      <w:r>
        <w:rPr>
          <w:sz w:val="26"/>
          <w:szCs w:val="26"/>
        </w:rPr>
        <w:t>conforme a lo siguiente:</w:t>
      </w:r>
    </w:p>
    <w:p w14:paraId="5CF7C090" w14:textId="77777777" w:rsidR="002D3926" w:rsidRDefault="002D3926" w:rsidP="002D3926">
      <w:pPr>
        <w:pStyle w:val="Prrafodelista"/>
        <w:rPr>
          <w:sz w:val="26"/>
          <w:szCs w:val="26"/>
        </w:rPr>
      </w:pPr>
    </w:p>
    <w:p w14:paraId="27A33A24" w14:textId="77777777" w:rsidR="002D3926" w:rsidRPr="002D3926" w:rsidRDefault="002D3926" w:rsidP="002D3926">
      <w:pPr>
        <w:pStyle w:val="Prrafodelista"/>
        <w:numPr>
          <w:ilvl w:val="0"/>
          <w:numId w:val="25"/>
        </w:numPr>
        <w:spacing w:line="360" w:lineRule="auto"/>
        <w:ind w:left="1134" w:hanging="357"/>
        <w:jc w:val="both"/>
        <w:rPr>
          <w:rFonts w:ascii="Arial" w:hAnsi="Arial" w:cs="Arial"/>
          <w:sz w:val="26"/>
          <w:szCs w:val="26"/>
        </w:rPr>
      </w:pPr>
      <w:r w:rsidRPr="002D3926">
        <w:rPr>
          <w:rFonts w:ascii="Arial" w:hAnsi="Arial" w:cs="Arial"/>
          <w:sz w:val="26"/>
          <w:szCs w:val="26"/>
        </w:rPr>
        <w:t>La Secretaría publicará la solicitud de autorización en materia de impacto ambiental en su Gaceta Ecológica. Asimismo, el promovente deberá publicar a su costa, un extracto del proyecto de la obra o actividad en un periódico de amplia circulación en la entidad federativa de que se trate, dentro del plazo de cinco días contados a partir de la fecha en que se presente la manifestación de im</w:t>
      </w:r>
      <w:r w:rsidR="000F333D">
        <w:rPr>
          <w:rFonts w:ascii="Arial" w:hAnsi="Arial" w:cs="Arial"/>
          <w:sz w:val="26"/>
          <w:szCs w:val="26"/>
        </w:rPr>
        <w:t>pacto ambiental a la Secretaría.</w:t>
      </w:r>
    </w:p>
    <w:p w14:paraId="3BFA4B26" w14:textId="77777777" w:rsidR="002D3926" w:rsidRPr="002D3926" w:rsidRDefault="002D3926" w:rsidP="002D3926">
      <w:pPr>
        <w:pStyle w:val="Prrafodelista"/>
        <w:numPr>
          <w:ilvl w:val="0"/>
          <w:numId w:val="25"/>
        </w:numPr>
        <w:spacing w:line="360" w:lineRule="auto"/>
        <w:ind w:left="1134" w:hanging="357"/>
        <w:jc w:val="both"/>
        <w:rPr>
          <w:rFonts w:ascii="Arial" w:hAnsi="Arial" w:cs="Arial"/>
          <w:sz w:val="26"/>
          <w:szCs w:val="26"/>
        </w:rPr>
      </w:pPr>
      <w:r w:rsidRPr="002D3926">
        <w:rPr>
          <w:rFonts w:ascii="Arial" w:hAnsi="Arial" w:cs="Arial"/>
          <w:sz w:val="26"/>
          <w:szCs w:val="26"/>
        </w:rPr>
        <w:t xml:space="preserve">Cualquier ciudadano, dentro del plazo de diez días contados a partir de la publicación del extracto del proyecto en los términos antes referidos, podrá solicitar a la Secretaría ponga a disposición del </w:t>
      </w:r>
      <w:r w:rsidRPr="002D3926">
        <w:rPr>
          <w:rFonts w:ascii="Arial" w:hAnsi="Arial" w:cs="Arial"/>
          <w:sz w:val="26"/>
          <w:szCs w:val="26"/>
        </w:rPr>
        <w:lastRenderedPageBreak/>
        <w:t>público en la entidad federativa que corresponda, la manifestación de impa</w:t>
      </w:r>
      <w:r w:rsidR="000F333D">
        <w:rPr>
          <w:rFonts w:ascii="Arial" w:hAnsi="Arial" w:cs="Arial"/>
          <w:sz w:val="26"/>
          <w:szCs w:val="26"/>
        </w:rPr>
        <w:t>cto ambiental.</w:t>
      </w:r>
    </w:p>
    <w:p w14:paraId="0C21C301" w14:textId="77777777" w:rsidR="002D3926" w:rsidRPr="002D3926" w:rsidRDefault="002D3926" w:rsidP="002D3926">
      <w:pPr>
        <w:pStyle w:val="Prrafodelista"/>
        <w:numPr>
          <w:ilvl w:val="0"/>
          <w:numId w:val="25"/>
        </w:numPr>
        <w:spacing w:line="360" w:lineRule="auto"/>
        <w:ind w:left="1134" w:hanging="357"/>
        <w:jc w:val="both"/>
        <w:rPr>
          <w:rFonts w:ascii="Arial" w:hAnsi="Arial" w:cs="Arial"/>
          <w:sz w:val="26"/>
          <w:szCs w:val="26"/>
        </w:rPr>
      </w:pPr>
      <w:r w:rsidRPr="002D3926">
        <w:rPr>
          <w:rFonts w:ascii="Arial" w:hAnsi="Arial" w:cs="Arial"/>
          <w:sz w:val="26"/>
          <w:szCs w:val="26"/>
        </w:rPr>
        <w:t>Cuando se trate de obras o actividades que puedan generar desequilibrios ecológicos graves o daños a la salud pública o a los ecosistemas, de conformidad con lo que señale el reglamento de la Ley, la Secretaría, en coordinación con las autoridades locales, podrá organizar una reunión pública de información en la que el promovente explicará los aspectos técnicos ambientales de la o</w:t>
      </w:r>
      <w:r w:rsidR="000F333D">
        <w:rPr>
          <w:rFonts w:ascii="Arial" w:hAnsi="Arial" w:cs="Arial"/>
          <w:sz w:val="26"/>
          <w:szCs w:val="26"/>
        </w:rPr>
        <w:t>bra o actividad de que se trate.</w:t>
      </w:r>
    </w:p>
    <w:p w14:paraId="0642BACF" w14:textId="77777777" w:rsidR="002D3926" w:rsidRPr="002D3926" w:rsidRDefault="002D3926" w:rsidP="002D3926">
      <w:pPr>
        <w:pStyle w:val="Prrafodelista"/>
        <w:numPr>
          <w:ilvl w:val="0"/>
          <w:numId w:val="25"/>
        </w:numPr>
        <w:spacing w:line="360" w:lineRule="auto"/>
        <w:ind w:left="1134" w:hanging="357"/>
        <w:jc w:val="both"/>
        <w:rPr>
          <w:rFonts w:ascii="Arial" w:hAnsi="Arial" w:cs="Arial"/>
          <w:sz w:val="26"/>
          <w:szCs w:val="26"/>
        </w:rPr>
      </w:pPr>
      <w:r w:rsidRPr="002D3926">
        <w:rPr>
          <w:rFonts w:ascii="Arial" w:hAnsi="Arial" w:cs="Arial"/>
          <w:sz w:val="26"/>
          <w:szCs w:val="26"/>
        </w:rPr>
        <w:t>Cualquier interesado, dentro del plazo de veinte días contados a partir de que la Secretaría ponga a disposición del público la manifestación de impacto ambiental, podrá proponer el establecimiento de medidas de prevención y mitigación adicionales, así como las observaciones que considere pertinentes, y</w:t>
      </w:r>
    </w:p>
    <w:p w14:paraId="49054894" w14:textId="77777777" w:rsidR="002D3926" w:rsidRDefault="002D3926" w:rsidP="002D3926">
      <w:pPr>
        <w:pStyle w:val="Prrafodelista"/>
        <w:numPr>
          <w:ilvl w:val="0"/>
          <w:numId w:val="25"/>
        </w:numPr>
        <w:spacing w:line="360" w:lineRule="auto"/>
        <w:ind w:left="1134" w:hanging="357"/>
        <w:jc w:val="both"/>
        <w:rPr>
          <w:rFonts w:ascii="Arial" w:hAnsi="Arial" w:cs="Arial"/>
          <w:sz w:val="26"/>
          <w:szCs w:val="26"/>
        </w:rPr>
      </w:pPr>
      <w:r w:rsidRPr="002D3926">
        <w:rPr>
          <w:rFonts w:ascii="Arial" w:hAnsi="Arial" w:cs="Arial"/>
          <w:sz w:val="26"/>
          <w:szCs w:val="26"/>
        </w:rPr>
        <w:t>La Secretaría agregará las observaciones realizadas por los interesados al expediente respectivo y consignará, en la resolución que emita, el proceso de consulta pública realizado y los resultados de las observaciones y propuestas que por escrito se hayan formulado.</w:t>
      </w:r>
    </w:p>
    <w:p w14:paraId="6ABE2423" w14:textId="77777777" w:rsidR="00137C8E" w:rsidRPr="002D3926" w:rsidRDefault="00137C8E" w:rsidP="00137C8E">
      <w:pPr>
        <w:pStyle w:val="Prrafodelista"/>
        <w:spacing w:line="360" w:lineRule="auto"/>
        <w:ind w:left="1134"/>
        <w:jc w:val="both"/>
        <w:rPr>
          <w:rFonts w:ascii="Arial" w:hAnsi="Arial" w:cs="Arial"/>
          <w:sz w:val="26"/>
          <w:szCs w:val="26"/>
        </w:rPr>
      </w:pPr>
    </w:p>
    <w:p w14:paraId="1B7D52C5" w14:textId="77777777" w:rsidR="00CD575C" w:rsidRDefault="00137C8E" w:rsidP="00ED1AE2">
      <w:pPr>
        <w:pStyle w:val="corte4fondoCar"/>
        <w:numPr>
          <w:ilvl w:val="0"/>
          <w:numId w:val="1"/>
        </w:numPr>
        <w:ind w:left="0" w:right="-91" w:hanging="567"/>
        <w:rPr>
          <w:sz w:val="26"/>
          <w:szCs w:val="26"/>
        </w:rPr>
      </w:pPr>
      <w:r>
        <w:rPr>
          <w:sz w:val="26"/>
          <w:szCs w:val="26"/>
        </w:rPr>
        <w:t>De lo hasta aquí explicado se obtienen las siguientes conclusiones:</w:t>
      </w:r>
    </w:p>
    <w:p w14:paraId="31DD134E" w14:textId="77777777" w:rsidR="00CD575C" w:rsidRDefault="00CD575C" w:rsidP="00ED1AE2">
      <w:pPr>
        <w:pStyle w:val="corte4fondoCar"/>
        <w:ind w:right="-91" w:firstLine="0"/>
        <w:rPr>
          <w:sz w:val="26"/>
          <w:szCs w:val="26"/>
        </w:rPr>
      </w:pPr>
    </w:p>
    <w:p w14:paraId="093A529C" w14:textId="77777777" w:rsidR="00CD575C" w:rsidRPr="00CD575C" w:rsidRDefault="00CD575C" w:rsidP="00ED1AE2">
      <w:pPr>
        <w:pStyle w:val="corte4fondoCar"/>
        <w:numPr>
          <w:ilvl w:val="0"/>
          <w:numId w:val="1"/>
        </w:numPr>
        <w:ind w:left="0" w:right="-91" w:hanging="567"/>
        <w:rPr>
          <w:sz w:val="26"/>
          <w:szCs w:val="26"/>
        </w:rPr>
      </w:pPr>
      <w:r w:rsidRPr="00CD575C">
        <w:rPr>
          <w:sz w:val="26"/>
          <w:szCs w:val="26"/>
        </w:rPr>
        <w:t xml:space="preserve">Existen obras que para su realización requieren de una manifestación de impacto ambiental a fin de establecer las condiciones a que se sujetará, en razón de que puedan causar desequilibrio ecológico o rebasar los límites y condiciones establecidos en las disposiciones aplicables para proteger el ambiente y preservar y restaurar los ecosistemas, </w:t>
      </w:r>
      <w:r w:rsidR="00A04F69">
        <w:rPr>
          <w:sz w:val="26"/>
          <w:szCs w:val="26"/>
        </w:rPr>
        <w:t>con objeto</w:t>
      </w:r>
      <w:r w:rsidRPr="00CD575C">
        <w:rPr>
          <w:sz w:val="26"/>
          <w:szCs w:val="26"/>
        </w:rPr>
        <w:t xml:space="preserve"> de evitar o reducir al mínimo sus efectos negativos sobre el medio ambiente.</w:t>
      </w:r>
    </w:p>
    <w:p w14:paraId="1D7FD1C9" w14:textId="77777777" w:rsidR="00CD575C" w:rsidRDefault="00CD575C" w:rsidP="00ED1AE2">
      <w:pPr>
        <w:pStyle w:val="corte4fondoCar"/>
        <w:ind w:right="-91" w:hanging="567"/>
        <w:rPr>
          <w:sz w:val="26"/>
          <w:szCs w:val="26"/>
        </w:rPr>
      </w:pPr>
    </w:p>
    <w:p w14:paraId="4B9FDED1" w14:textId="77777777" w:rsidR="00CD575C" w:rsidRDefault="00CD575C" w:rsidP="00ED1AE2">
      <w:pPr>
        <w:pStyle w:val="corte4fondoCar"/>
        <w:numPr>
          <w:ilvl w:val="0"/>
          <w:numId w:val="1"/>
        </w:numPr>
        <w:ind w:left="0" w:right="-91" w:hanging="567"/>
        <w:rPr>
          <w:sz w:val="26"/>
          <w:szCs w:val="26"/>
        </w:rPr>
      </w:pPr>
      <w:r>
        <w:rPr>
          <w:sz w:val="26"/>
          <w:szCs w:val="26"/>
        </w:rPr>
        <w:t xml:space="preserve">Sin embargo, hay obras que sólo </w:t>
      </w:r>
      <w:r w:rsidRPr="00137C8E">
        <w:rPr>
          <w:sz w:val="26"/>
          <w:szCs w:val="26"/>
        </w:rPr>
        <w:t xml:space="preserve">requerirán la presentación de un informe preventivo y no una manifestación de impacto ambiental, cuando existan normas oficiales mexicanas u otras disposiciones que regulen las emisiones, </w:t>
      </w:r>
      <w:r w:rsidRPr="00137C8E">
        <w:rPr>
          <w:sz w:val="26"/>
          <w:szCs w:val="26"/>
        </w:rPr>
        <w:lastRenderedPageBreak/>
        <w:t>las descargas, el aprovechamiento de recursos naturales y, en general, todos los impactos ambientales</w:t>
      </w:r>
      <w:r>
        <w:rPr>
          <w:sz w:val="26"/>
          <w:szCs w:val="26"/>
        </w:rPr>
        <w:t xml:space="preserve"> relevantes que puedan producir.</w:t>
      </w:r>
    </w:p>
    <w:p w14:paraId="4F33C6C0" w14:textId="77777777" w:rsidR="00CD575C" w:rsidRDefault="00CD575C" w:rsidP="00ED1AE2">
      <w:pPr>
        <w:pStyle w:val="Prrafodelista"/>
        <w:ind w:left="0" w:right="-91" w:hanging="567"/>
        <w:rPr>
          <w:sz w:val="26"/>
          <w:szCs w:val="26"/>
        </w:rPr>
      </w:pPr>
    </w:p>
    <w:p w14:paraId="105C90E4" w14:textId="77777777" w:rsidR="00CD575C" w:rsidRDefault="00CD575C" w:rsidP="00ED1AE2">
      <w:pPr>
        <w:pStyle w:val="corte4fondoCar"/>
        <w:numPr>
          <w:ilvl w:val="0"/>
          <w:numId w:val="1"/>
        </w:numPr>
        <w:ind w:left="0" w:right="-91" w:hanging="567"/>
        <w:rPr>
          <w:sz w:val="26"/>
          <w:szCs w:val="26"/>
        </w:rPr>
      </w:pPr>
      <w:r>
        <w:rPr>
          <w:sz w:val="26"/>
          <w:szCs w:val="26"/>
        </w:rPr>
        <w:t>La razón de ser de que las obras que se encuentren reguladas por una norma oficial mexicana</w:t>
      </w:r>
      <w:r w:rsidR="0014345C">
        <w:rPr>
          <w:sz w:val="26"/>
          <w:szCs w:val="26"/>
        </w:rPr>
        <w:t>, en principio,</w:t>
      </w:r>
      <w:r>
        <w:rPr>
          <w:sz w:val="26"/>
          <w:szCs w:val="26"/>
        </w:rPr>
        <w:t xml:space="preserve"> no requieran de una manifestación de impacto ambiental sino solamente de un informe preventivo, obedece a que tales normas establecen de forma homogénea y obligatoria los </w:t>
      </w:r>
      <w:r w:rsidRPr="00CD575C">
        <w:rPr>
          <w:sz w:val="26"/>
          <w:szCs w:val="26"/>
        </w:rPr>
        <w:t>requisitos, especificaciones, condiciones, procedimientos, metas, parámetros y límites permisibles que deberán observarse en regiones, zonas, cuencas o ecosistemas, en aprovechamiento de recursos naturales, en el desarrollo de actividades económicas, en la producción, uso y destino de bienes, en insumos y en procesos</w:t>
      </w:r>
      <w:r>
        <w:rPr>
          <w:sz w:val="26"/>
          <w:szCs w:val="26"/>
        </w:rPr>
        <w:t xml:space="preserve"> y, principalmente, consideran las condiciones necesarias para el bienestar de la población y la preservación o restauración de los recursos naturales y la protección al ambiente</w:t>
      </w:r>
      <w:r w:rsidR="00947140">
        <w:rPr>
          <w:rStyle w:val="Refdenotaalpie"/>
          <w:sz w:val="26"/>
          <w:szCs w:val="26"/>
        </w:rPr>
        <w:footnoteReference w:id="21"/>
      </w:r>
      <w:r w:rsidR="00947140">
        <w:rPr>
          <w:sz w:val="26"/>
          <w:szCs w:val="26"/>
        </w:rPr>
        <w:t>.</w:t>
      </w:r>
    </w:p>
    <w:p w14:paraId="4A2F25D6" w14:textId="77777777" w:rsidR="000B05DB" w:rsidRDefault="000B05DB" w:rsidP="00ED1AE2">
      <w:pPr>
        <w:pStyle w:val="Prrafodelista"/>
        <w:ind w:left="0" w:right="-91" w:hanging="567"/>
        <w:rPr>
          <w:sz w:val="26"/>
          <w:szCs w:val="26"/>
        </w:rPr>
      </w:pPr>
    </w:p>
    <w:p w14:paraId="0DCB66A0" w14:textId="77777777" w:rsidR="000B05DB" w:rsidRDefault="000B05DB" w:rsidP="00ED1AE2">
      <w:pPr>
        <w:pStyle w:val="corte4fondoCar"/>
        <w:numPr>
          <w:ilvl w:val="0"/>
          <w:numId w:val="1"/>
        </w:numPr>
        <w:ind w:left="0" w:right="-91" w:hanging="567"/>
        <w:rPr>
          <w:sz w:val="26"/>
          <w:szCs w:val="26"/>
        </w:rPr>
      </w:pPr>
      <w:r>
        <w:rPr>
          <w:sz w:val="26"/>
          <w:szCs w:val="26"/>
        </w:rPr>
        <w:t>En efecto, de conformidad con la Ley Federal sobre Metrología y Normalización</w:t>
      </w:r>
      <w:r w:rsidR="0091374C">
        <w:rPr>
          <w:rStyle w:val="Refdenotaalpie"/>
          <w:sz w:val="26"/>
          <w:szCs w:val="26"/>
        </w:rPr>
        <w:footnoteReference w:id="22"/>
      </w:r>
      <w:r>
        <w:rPr>
          <w:sz w:val="26"/>
          <w:szCs w:val="26"/>
        </w:rPr>
        <w:t>, fundamento conforme al cual se emiten las normas oficiales mexicanas, éstas</w:t>
      </w:r>
      <w:r w:rsidRPr="000B05DB">
        <w:rPr>
          <w:sz w:val="26"/>
          <w:szCs w:val="26"/>
        </w:rPr>
        <w:t xml:space="preserve"> tendrán como finalidad establecer</w:t>
      </w:r>
      <w:r w:rsidR="0091374C">
        <w:rPr>
          <w:sz w:val="26"/>
          <w:szCs w:val="26"/>
        </w:rPr>
        <w:t>, entre otras cosas, l</w:t>
      </w:r>
      <w:r w:rsidR="0091374C" w:rsidRPr="0091374C">
        <w:rPr>
          <w:sz w:val="26"/>
          <w:szCs w:val="26"/>
        </w:rPr>
        <w:t xml:space="preserve">as características y/o especificaciones, criterios y procedimientos que permitan </w:t>
      </w:r>
      <w:r w:rsidR="0091374C" w:rsidRPr="0091374C">
        <w:rPr>
          <w:sz w:val="26"/>
          <w:szCs w:val="26"/>
        </w:rPr>
        <w:lastRenderedPageBreak/>
        <w:t>proteger y promover el mejoramiento del medio ambiente y los ecosistemas, así como la preservación de los recursos naturales;</w:t>
      </w:r>
      <w:r w:rsidR="0091374C">
        <w:rPr>
          <w:sz w:val="26"/>
          <w:szCs w:val="26"/>
        </w:rPr>
        <w:t xml:space="preserve"> l</w:t>
      </w:r>
      <w:r w:rsidR="0091374C" w:rsidRPr="0091374C">
        <w:rPr>
          <w:sz w:val="26"/>
          <w:szCs w:val="26"/>
        </w:rPr>
        <w:t>as características y/o especificaciones, criterios y procedimientos que permitan proteger y promover la salud de las personas, animales o vegetales</w:t>
      </w:r>
      <w:r w:rsidR="0091374C">
        <w:rPr>
          <w:sz w:val="26"/>
          <w:szCs w:val="26"/>
        </w:rPr>
        <w:t>.</w:t>
      </w:r>
    </w:p>
    <w:p w14:paraId="4F2CC078" w14:textId="77777777" w:rsidR="0014345C" w:rsidRDefault="0014345C" w:rsidP="00ED1AE2">
      <w:pPr>
        <w:pStyle w:val="Prrafodelista"/>
        <w:ind w:right="-91"/>
        <w:rPr>
          <w:sz w:val="26"/>
          <w:szCs w:val="26"/>
        </w:rPr>
      </w:pPr>
    </w:p>
    <w:p w14:paraId="02E0AC37" w14:textId="77777777" w:rsidR="0014345C" w:rsidRDefault="0014345C" w:rsidP="00ED1AE2">
      <w:pPr>
        <w:pStyle w:val="corte4fondoCar"/>
        <w:numPr>
          <w:ilvl w:val="0"/>
          <w:numId w:val="1"/>
        </w:numPr>
        <w:ind w:left="0" w:right="-91" w:hanging="567"/>
        <w:rPr>
          <w:sz w:val="26"/>
          <w:szCs w:val="26"/>
        </w:rPr>
      </w:pPr>
      <w:r>
        <w:rPr>
          <w:sz w:val="26"/>
          <w:szCs w:val="26"/>
        </w:rPr>
        <w:t>Tan es así que la legislación prevé que t</w:t>
      </w:r>
      <w:r w:rsidRPr="000F333D">
        <w:rPr>
          <w:sz w:val="26"/>
          <w:szCs w:val="26"/>
        </w:rPr>
        <w:t xml:space="preserve">ratándose de informes preventivos en los que los impactos de las obras o actividades a que se refieren se encuentren totalmente regulados por las normas oficiales mexicanas, transcurrido el plazo </w:t>
      </w:r>
      <w:r>
        <w:rPr>
          <w:sz w:val="26"/>
          <w:szCs w:val="26"/>
        </w:rPr>
        <w:t>correspondiente</w:t>
      </w:r>
      <w:r w:rsidRPr="000F333D">
        <w:rPr>
          <w:sz w:val="26"/>
          <w:szCs w:val="26"/>
        </w:rPr>
        <w:t xml:space="preserve"> sin que la S</w:t>
      </w:r>
      <w:r>
        <w:rPr>
          <w:sz w:val="26"/>
          <w:szCs w:val="26"/>
        </w:rPr>
        <w:t>ecretaría haga la notificación relativa</w:t>
      </w:r>
      <w:r w:rsidRPr="000F333D">
        <w:rPr>
          <w:sz w:val="26"/>
          <w:szCs w:val="26"/>
        </w:rPr>
        <w:t>, se entenderá que dichas obras o actividades podrán llevarse a cabo en la forma en la que fueron proyectadas y d</w:t>
      </w:r>
      <w:r>
        <w:rPr>
          <w:sz w:val="26"/>
          <w:szCs w:val="26"/>
        </w:rPr>
        <w:t xml:space="preserve">e acuerdo con las mismas normas pues, precisamente, la norma oficial ya establece </w:t>
      </w:r>
      <w:r w:rsidRPr="00CD575C">
        <w:rPr>
          <w:sz w:val="26"/>
          <w:szCs w:val="26"/>
        </w:rPr>
        <w:t>las condiciones a que se sujetará</w:t>
      </w:r>
      <w:r w:rsidR="00A04F69">
        <w:rPr>
          <w:sz w:val="26"/>
          <w:szCs w:val="26"/>
        </w:rPr>
        <w:t>; propósito que tiene, justamente, la manifestación de impacto ambiental.</w:t>
      </w:r>
    </w:p>
    <w:p w14:paraId="003B6DAF" w14:textId="77777777" w:rsidR="00CD575C" w:rsidRDefault="00CD575C" w:rsidP="00ED1AE2">
      <w:pPr>
        <w:pStyle w:val="Prrafodelista"/>
        <w:ind w:left="0" w:right="-91" w:hanging="567"/>
        <w:rPr>
          <w:sz w:val="26"/>
          <w:szCs w:val="26"/>
        </w:rPr>
      </w:pPr>
    </w:p>
    <w:p w14:paraId="02EB92CB" w14:textId="77777777" w:rsidR="00CD575C" w:rsidRDefault="0091374C" w:rsidP="00ED1AE2">
      <w:pPr>
        <w:pStyle w:val="corte4fondoCar"/>
        <w:numPr>
          <w:ilvl w:val="0"/>
          <w:numId w:val="1"/>
        </w:numPr>
        <w:ind w:left="0" w:right="-91" w:hanging="567"/>
        <w:rPr>
          <w:sz w:val="26"/>
          <w:szCs w:val="26"/>
        </w:rPr>
      </w:pPr>
      <w:r>
        <w:rPr>
          <w:sz w:val="26"/>
          <w:szCs w:val="26"/>
        </w:rPr>
        <w:t>Ahora, s</w:t>
      </w:r>
      <w:r w:rsidR="00CD575C" w:rsidRPr="00CD575C">
        <w:rPr>
          <w:sz w:val="26"/>
          <w:szCs w:val="26"/>
        </w:rPr>
        <w:t>olamente tratándose de obras que requieran de una manifestación de impacto ambiental, la Secretaría, a solicitud de cualquier persona de la comunidad de que se trate, podrá llevar a cabo una consulta pública</w:t>
      </w:r>
      <w:r w:rsidR="00E02934">
        <w:rPr>
          <w:sz w:val="26"/>
          <w:szCs w:val="26"/>
        </w:rPr>
        <w:t xml:space="preserve"> </w:t>
      </w:r>
      <w:r w:rsidR="00246CDF">
        <w:rPr>
          <w:sz w:val="26"/>
          <w:szCs w:val="26"/>
        </w:rPr>
        <w:t>con el objetivo principal de informar y explicar los aspectos técnicos ambientales de la obra o actividad de que se trate, a fin de que los interesados puedan proponer el establecimiento de medidas de prevención y mitigación adicionales, así como las observaciones que considere pertinentes.</w:t>
      </w:r>
    </w:p>
    <w:p w14:paraId="226B3369" w14:textId="77777777" w:rsidR="00246CDF" w:rsidRDefault="00246CDF" w:rsidP="00ED1AE2">
      <w:pPr>
        <w:pStyle w:val="Prrafodelista"/>
        <w:ind w:right="-91"/>
        <w:rPr>
          <w:sz w:val="26"/>
          <w:szCs w:val="26"/>
        </w:rPr>
      </w:pPr>
    </w:p>
    <w:p w14:paraId="059FF92E" w14:textId="77777777" w:rsidR="00ED1AE2" w:rsidRPr="00ED1AE2" w:rsidRDefault="00ED1AE2" w:rsidP="002E5A87">
      <w:pPr>
        <w:pStyle w:val="corte4fondoCar"/>
        <w:numPr>
          <w:ilvl w:val="0"/>
          <w:numId w:val="1"/>
        </w:numPr>
        <w:ind w:left="0" w:hanging="567"/>
        <w:rPr>
          <w:rFonts w:cs="Arial"/>
          <w:sz w:val="26"/>
          <w:szCs w:val="26"/>
        </w:rPr>
      </w:pPr>
      <w:r w:rsidRPr="00ED1AE2">
        <w:rPr>
          <w:sz w:val="26"/>
          <w:szCs w:val="26"/>
        </w:rPr>
        <w:t>Una vez explicado lo anterior, resulta necesario precisar que en el caso que nos ocupa l</w:t>
      </w:r>
      <w:r w:rsidRPr="00ED1AE2">
        <w:rPr>
          <w:rFonts w:cs="Arial"/>
          <w:sz w:val="26"/>
          <w:szCs w:val="26"/>
        </w:rPr>
        <w:t xml:space="preserve">a autorización combatida fue emitida de conformidad con lo dispuesto, entre otros ordenamientos, en lo previsto en la Ley General de Equilibrio Ecológico y la Protección al Ambiente, el Reglamento de dicha ley en Materia de Evaluación del Impacto Ambiental y la </w:t>
      </w:r>
      <w:r w:rsidRPr="00ED1AE2">
        <w:rPr>
          <w:rFonts w:cs="Arial"/>
          <w:sz w:val="26"/>
          <w:szCs w:val="26"/>
          <w:lang w:val="es-ES" w:eastAsia="es-ES"/>
        </w:rPr>
        <w:t xml:space="preserve">NOM 141-SEMARNAT-2003, </w:t>
      </w:r>
      <w:r>
        <w:rPr>
          <w:rFonts w:cs="Arial"/>
          <w:sz w:val="26"/>
          <w:szCs w:val="26"/>
          <w:lang w:val="es-ES" w:eastAsia="es-ES"/>
        </w:rPr>
        <w:t xml:space="preserve">que </w:t>
      </w:r>
      <w:r w:rsidRPr="00ED1AE2">
        <w:rPr>
          <w:rFonts w:cs="Arial"/>
          <w:sz w:val="26"/>
          <w:szCs w:val="26"/>
          <w:lang w:val="es-ES" w:eastAsia="es-ES"/>
        </w:rPr>
        <w:t xml:space="preserve">establece el procedimiento para caracterizar los jales, así como las especificaciones y criterios para la caracterización y preparación del sitio, proyecto, construcción, operación y </w:t>
      </w:r>
      <w:proofErr w:type="spellStart"/>
      <w:r w:rsidRPr="00ED1AE2">
        <w:rPr>
          <w:rFonts w:cs="Arial"/>
          <w:sz w:val="26"/>
          <w:szCs w:val="26"/>
          <w:lang w:val="es-ES" w:eastAsia="es-ES"/>
        </w:rPr>
        <w:t>postoperación</w:t>
      </w:r>
      <w:proofErr w:type="spellEnd"/>
      <w:r w:rsidRPr="00ED1AE2">
        <w:rPr>
          <w:rFonts w:cs="Arial"/>
          <w:sz w:val="26"/>
          <w:szCs w:val="26"/>
          <w:lang w:val="es-ES" w:eastAsia="es-ES"/>
        </w:rPr>
        <w:t xml:space="preserve"> de presas de jales</w:t>
      </w:r>
      <w:r w:rsidR="00885FE9">
        <w:rPr>
          <w:rFonts w:cs="Arial"/>
          <w:sz w:val="26"/>
          <w:szCs w:val="26"/>
          <w:lang w:val="es-ES" w:eastAsia="es-ES"/>
        </w:rPr>
        <w:t>, explicados en párrafos precedentes</w:t>
      </w:r>
      <w:r w:rsidRPr="00ED1AE2">
        <w:rPr>
          <w:rFonts w:cs="Arial"/>
          <w:sz w:val="26"/>
          <w:szCs w:val="26"/>
          <w:lang w:val="es-ES" w:eastAsia="es-ES"/>
        </w:rPr>
        <w:t xml:space="preserve">. </w:t>
      </w:r>
    </w:p>
    <w:p w14:paraId="65271B02" w14:textId="77777777" w:rsidR="00ED1AE2" w:rsidRDefault="00ED1AE2" w:rsidP="00ED1AE2">
      <w:pPr>
        <w:pStyle w:val="corte4fondoCar"/>
        <w:ind w:right="-91" w:firstLine="0"/>
        <w:rPr>
          <w:sz w:val="26"/>
          <w:szCs w:val="26"/>
        </w:rPr>
      </w:pPr>
    </w:p>
    <w:p w14:paraId="28441440" w14:textId="77777777" w:rsidR="00ED1AE2" w:rsidRPr="004F05FE" w:rsidRDefault="00ED1AE2" w:rsidP="00ED1AE2">
      <w:pPr>
        <w:pStyle w:val="corte4fondoCar"/>
        <w:numPr>
          <w:ilvl w:val="0"/>
          <w:numId w:val="1"/>
        </w:numPr>
        <w:ind w:left="0" w:hanging="567"/>
        <w:rPr>
          <w:rFonts w:cs="Arial"/>
          <w:sz w:val="26"/>
          <w:szCs w:val="26"/>
        </w:rPr>
      </w:pPr>
      <w:r>
        <w:rPr>
          <w:rFonts w:cs="Arial"/>
          <w:sz w:val="26"/>
          <w:szCs w:val="26"/>
        </w:rPr>
        <w:lastRenderedPageBreak/>
        <w:t xml:space="preserve">Al otorgar dicha autorización, la </w:t>
      </w:r>
      <w:r w:rsidRPr="004F05FE">
        <w:rPr>
          <w:rFonts w:cs="Arial"/>
          <w:sz w:val="26"/>
          <w:szCs w:val="26"/>
          <w:lang w:val="es-ES" w:eastAsia="es-ES"/>
        </w:rPr>
        <w:t>Secretaría del Medio Ambiente y Recursos Naturales</w:t>
      </w:r>
      <w:r>
        <w:rPr>
          <w:rFonts w:cs="Arial"/>
          <w:sz w:val="26"/>
          <w:szCs w:val="26"/>
          <w:lang w:val="es-ES" w:eastAsia="es-ES"/>
        </w:rPr>
        <w:t xml:space="preserve"> concluyó que el proyecto fue diseñado para cumplir con los lineamientos en materia ambiental, ya que todas las actividades propuestas fueron diseñadas con un enfoque preventivo que permitirá mantener los niveles de presión actual, evitando la afectación de las especies y poblaciones en riesgo y prioritarias, así como evitando una mayor degradación del ecosistema. Además de que su implementación tendrá repercusiones socioeconómicas favorables en el ámbito local y regional, cumpliendo los objetivos establecidos por la NOM 141-SEMARNAT-2003.</w:t>
      </w:r>
    </w:p>
    <w:p w14:paraId="56C9A86D" w14:textId="77777777" w:rsidR="00ED1AE2" w:rsidRDefault="00ED1AE2" w:rsidP="00ED1AE2">
      <w:pPr>
        <w:pStyle w:val="Prrafodelista"/>
        <w:ind w:left="0" w:hanging="567"/>
        <w:rPr>
          <w:rFonts w:cs="Arial"/>
          <w:sz w:val="26"/>
          <w:szCs w:val="26"/>
        </w:rPr>
      </w:pPr>
    </w:p>
    <w:p w14:paraId="114F3AE3" w14:textId="77777777" w:rsidR="00ED1AE2" w:rsidRDefault="00ED1AE2" w:rsidP="00ED1AE2">
      <w:pPr>
        <w:pStyle w:val="corte4fondoCar"/>
        <w:numPr>
          <w:ilvl w:val="0"/>
          <w:numId w:val="1"/>
        </w:numPr>
        <w:ind w:left="0" w:hanging="567"/>
        <w:rPr>
          <w:rFonts w:cs="Arial"/>
          <w:sz w:val="26"/>
          <w:szCs w:val="26"/>
        </w:rPr>
      </w:pPr>
      <w:r>
        <w:rPr>
          <w:rFonts w:cs="Arial"/>
          <w:sz w:val="26"/>
          <w:szCs w:val="26"/>
        </w:rPr>
        <w:t>Dich</w:t>
      </w:r>
      <w:r w:rsidR="009A58CD">
        <w:rPr>
          <w:rFonts w:cs="Arial"/>
          <w:sz w:val="26"/>
          <w:szCs w:val="26"/>
        </w:rPr>
        <w:t>a dependencia</w:t>
      </w:r>
      <w:r>
        <w:rPr>
          <w:rFonts w:cs="Arial"/>
          <w:sz w:val="26"/>
          <w:szCs w:val="26"/>
        </w:rPr>
        <w:t xml:space="preserve"> determinó que el proyecto referido era viable de desarrollarse en el área y sitio propuesto, y de acuerdo a las especificaciones señaladas en el Informe Preventivo, y que no requiere la presentación de una manifestación de impacto ambiental ante dicha Secretaría, al encontrarse dentro de los supuestos previstos en el artículo 29 del </w:t>
      </w:r>
      <w:r w:rsidR="00885FE9">
        <w:rPr>
          <w:rFonts w:cs="Arial"/>
          <w:sz w:val="26"/>
          <w:szCs w:val="26"/>
        </w:rPr>
        <w:t>Reglamento d</w:t>
      </w:r>
      <w:r w:rsidRPr="00ED1AE2">
        <w:rPr>
          <w:rFonts w:cs="Arial"/>
          <w:sz w:val="26"/>
          <w:szCs w:val="26"/>
        </w:rPr>
        <w:t xml:space="preserve">e </w:t>
      </w:r>
      <w:r w:rsidR="00885FE9">
        <w:rPr>
          <w:rFonts w:cs="Arial"/>
          <w:sz w:val="26"/>
          <w:szCs w:val="26"/>
        </w:rPr>
        <w:t>la</w:t>
      </w:r>
      <w:r w:rsidRPr="00ED1AE2">
        <w:rPr>
          <w:rFonts w:cs="Arial"/>
          <w:sz w:val="26"/>
          <w:szCs w:val="26"/>
        </w:rPr>
        <w:t xml:space="preserve"> Ley General </w:t>
      </w:r>
      <w:r w:rsidR="00885FE9">
        <w:rPr>
          <w:rFonts w:cs="Arial"/>
          <w:sz w:val="26"/>
          <w:szCs w:val="26"/>
        </w:rPr>
        <w:t>d</w:t>
      </w:r>
      <w:r w:rsidRPr="00ED1AE2">
        <w:rPr>
          <w:rFonts w:cs="Arial"/>
          <w:sz w:val="26"/>
          <w:szCs w:val="26"/>
        </w:rPr>
        <w:t xml:space="preserve">el Equilibrio Ecológico </w:t>
      </w:r>
      <w:r w:rsidR="00885FE9">
        <w:rPr>
          <w:rFonts w:cs="Arial"/>
          <w:sz w:val="26"/>
          <w:szCs w:val="26"/>
        </w:rPr>
        <w:t>y</w:t>
      </w:r>
      <w:r w:rsidRPr="00ED1AE2">
        <w:rPr>
          <w:rFonts w:cs="Arial"/>
          <w:sz w:val="26"/>
          <w:szCs w:val="26"/>
        </w:rPr>
        <w:t xml:space="preserve"> </w:t>
      </w:r>
      <w:r w:rsidR="00885FE9">
        <w:rPr>
          <w:rFonts w:cs="Arial"/>
          <w:sz w:val="26"/>
          <w:szCs w:val="26"/>
        </w:rPr>
        <w:t>l</w:t>
      </w:r>
      <w:r w:rsidRPr="00ED1AE2">
        <w:rPr>
          <w:rFonts w:cs="Arial"/>
          <w:sz w:val="26"/>
          <w:szCs w:val="26"/>
        </w:rPr>
        <w:t>a Protección</w:t>
      </w:r>
      <w:r w:rsidR="00885FE9">
        <w:rPr>
          <w:rFonts w:cs="Arial"/>
          <w:sz w:val="26"/>
          <w:szCs w:val="26"/>
        </w:rPr>
        <w:t xml:space="preserve"> a</w:t>
      </w:r>
      <w:r w:rsidRPr="00ED1AE2">
        <w:rPr>
          <w:rFonts w:cs="Arial"/>
          <w:sz w:val="26"/>
          <w:szCs w:val="26"/>
        </w:rPr>
        <w:t xml:space="preserve">l Ambiente </w:t>
      </w:r>
      <w:r w:rsidR="00885FE9">
        <w:rPr>
          <w:rFonts w:cs="Arial"/>
          <w:sz w:val="26"/>
          <w:szCs w:val="26"/>
        </w:rPr>
        <w:t>e</w:t>
      </w:r>
      <w:r w:rsidRPr="00ED1AE2">
        <w:rPr>
          <w:rFonts w:cs="Arial"/>
          <w:sz w:val="26"/>
          <w:szCs w:val="26"/>
        </w:rPr>
        <w:t>n Mat</w:t>
      </w:r>
      <w:r w:rsidR="00885FE9">
        <w:rPr>
          <w:rFonts w:cs="Arial"/>
          <w:sz w:val="26"/>
          <w:szCs w:val="26"/>
        </w:rPr>
        <w:t>eria d</w:t>
      </w:r>
      <w:r w:rsidRPr="00ED1AE2">
        <w:rPr>
          <w:rFonts w:cs="Arial"/>
          <w:sz w:val="26"/>
          <w:szCs w:val="26"/>
        </w:rPr>
        <w:t xml:space="preserve">e Evaluación </w:t>
      </w:r>
      <w:r w:rsidR="00885FE9">
        <w:rPr>
          <w:rFonts w:cs="Arial"/>
          <w:sz w:val="26"/>
          <w:szCs w:val="26"/>
        </w:rPr>
        <w:t>d</w:t>
      </w:r>
      <w:r w:rsidRPr="00ED1AE2">
        <w:rPr>
          <w:rFonts w:cs="Arial"/>
          <w:sz w:val="26"/>
          <w:szCs w:val="26"/>
        </w:rPr>
        <w:t>el Impacto Ambiental</w:t>
      </w:r>
      <w:r w:rsidR="00885FE9">
        <w:rPr>
          <w:rFonts w:cs="Arial"/>
          <w:sz w:val="26"/>
          <w:szCs w:val="26"/>
        </w:rPr>
        <w:t xml:space="preserve">, esto es, por existir una norma oficial mexicana que regula </w:t>
      </w:r>
      <w:r w:rsidR="00885FE9" w:rsidRPr="00885FE9">
        <w:rPr>
          <w:sz w:val="26"/>
          <w:szCs w:val="26"/>
        </w:rPr>
        <w:t>las emisiones, las descargas, el aprovechamiento de recursos naturales y, en general, todos los impactos ambientales relevantes que la obra pueda producir</w:t>
      </w:r>
      <w:r w:rsidR="00885FE9">
        <w:rPr>
          <w:sz w:val="26"/>
          <w:szCs w:val="26"/>
        </w:rPr>
        <w:t>.</w:t>
      </w:r>
    </w:p>
    <w:p w14:paraId="2792CF6A" w14:textId="77777777" w:rsidR="00ED1AE2" w:rsidRDefault="00ED1AE2" w:rsidP="00885FE9">
      <w:pPr>
        <w:pStyle w:val="corte4fondoCar"/>
        <w:ind w:right="618"/>
        <w:rPr>
          <w:sz w:val="26"/>
          <w:szCs w:val="26"/>
        </w:rPr>
      </w:pPr>
    </w:p>
    <w:p w14:paraId="462BCAC8" w14:textId="77777777" w:rsidR="00885FE9" w:rsidRPr="00885FE9" w:rsidRDefault="00885FE9" w:rsidP="00A756A5">
      <w:pPr>
        <w:pStyle w:val="corte4fondoCar"/>
        <w:numPr>
          <w:ilvl w:val="0"/>
          <w:numId w:val="1"/>
        </w:numPr>
        <w:ind w:left="0" w:hanging="567"/>
        <w:rPr>
          <w:rFonts w:cs="Arial"/>
          <w:sz w:val="26"/>
          <w:szCs w:val="26"/>
        </w:rPr>
      </w:pPr>
      <w:r w:rsidRPr="00885FE9">
        <w:rPr>
          <w:rFonts w:cs="Arial"/>
          <w:sz w:val="26"/>
          <w:szCs w:val="26"/>
        </w:rPr>
        <w:t xml:space="preserve">Pues bien, si la obra de cuya autorización se duelen los quejosos es de aquellas que no necesita una manifestación de impacto ambiental sino un informe preventivo por existir una norma oficial mexicana que </w:t>
      </w:r>
      <w:r w:rsidRPr="00885FE9">
        <w:rPr>
          <w:sz w:val="26"/>
          <w:szCs w:val="26"/>
        </w:rPr>
        <w:t>regula totalmente los impactos de la obra</w:t>
      </w:r>
      <w:r>
        <w:rPr>
          <w:sz w:val="26"/>
          <w:szCs w:val="26"/>
        </w:rPr>
        <w:t xml:space="preserve">, a saber, la </w:t>
      </w:r>
      <w:r>
        <w:rPr>
          <w:rFonts w:cs="Arial"/>
          <w:sz w:val="26"/>
          <w:szCs w:val="26"/>
          <w:lang w:val="es-ES" w:eastAsia="es-ES"/>
        </w:rPr>
        <w:t xml:space="preserve">NOM 141-SEMARNAT-2003, que </w:t>
      </w:r>
      <w:r w:rsidRPr="00ED1AE2">
        <w:rPr>
          <w:rFonts w:cs="Arial"/>
          <w:sz w:val="26"/>
          <w:szCs w:val="26"/>
          <w:lang w:val="es-ES" w:eastAsia="es-ES"/>
        </w:rPr>
        <w:t xml:space="preserve">establece el procedimiento para caracterizar los jales, así como las especificaciones y criterios para la caracterización y preparación del sitio, proyecto, construcción, operación y </w:t>
      </w:r>
      <w:proofErr w:type="spellStart"/>
      <w:r w:rsidRPr="00ED1AE2">
        <w:rPr>
          <w:rFonts w:cs="Arial"/>
          <w:sz w:val="26"/>
          <w:szCs w:val="26"/>
          <w:lang w:val="es-ES" w:eastAsia="es-ES"/>
        </w:rPr>
        <w:t>postoperación</w:t>
      </w:r>
      <w:proofErr w:type="spellEnd"/>
      <w:r w:rsidRPr="00ED1AE2">
        <w:rPr>
          <w:rFonts w:cs="Arial"/>
          <w:sz w:val="26"/>
          <w:szCs w:val="26"/>
          <w:lang w:val="es-ES" w:eastAsia="es-ES"/>
        </w:rPr>
        <w:t xml:space="preserve"> de presas de jales</w:t>
      </w:r>
      <w:r>
        <w:rPr>
          <w:rFonts w:cs="Arial"/>
          <w:sz w:val="26"/>
          <w:szCs w:val="26"/>
          <w:lang w:val="es-ES" w:eastAsia="es-ES"/>
        </w:rPr>
        <w:t xml:space="preserve">, explicados en párrafos precedentes, y si </w:t>
      </w:r>
      <w:r w:rsidR="006B7022">
        <w:rPr>
          <w:rFonts w:cs="Arial"/>
          <w:sz w:val="26"/>
          <w:szCs w:val="26"/>
          <w:lang w:val="es-ES" w:eastAsia="es-ES"/>
        </w:rPr>
        <w:t xml:space="preserve">la </w:t>
      </w:r>
      <w:r w:rsidRPr="006B7022">
        <w:rPr>
          <w:sz w:val="26"/>
          <w:szCs w:val="26"/>
        </w:rPr>
        <w:t>consulta pública sólo es requerida tratándose de obras que requieran de una manifestación de impacto ambiental y no respecto de aquellas reguladas mediante un informe preventivo</w:t>
      </w:r>
      <w:r w:rsidR="006B7022">
        <w:rPr>
          <w:sz w:val="26"/>
          <w:szCs w:val="26"/>
        </w:rPr>
        <w:t xml:space="preserve">, resulta que </w:t>
      </w:r>
      <w:r w:rsidR="00CF2CA2">
        <w:rPr>
          <w:sz w:val="26"/>
          <w:szCs w:val="26"/>
        </w:rPr>
        <w:t xml:space="preserve">las autoridades responsables se apegaron al marco normativo aplicable que establecía que </w:t>
      </w:r>
      <w:r w:rsidR="006B7022">
        <w:rPr>
          <w:sz w:val="26"/>
          <w:szCs w:val="26"/>
        </w:rPr>
        <w:t xml:space="preserve">no </w:t>
      </w:r>
      <w:r w:rsidR="006B7022">
        <w:rPr>
          <w:rFonts w:cs="Arial"/>
          <w:sz w:val="26"/>
          <w:szCs w:val="26"/>
        </w:rPr>
        <w:t xml:space="preserve">estaban obligadas a </w:t>
      </w:r>
      <w:r w:rsidR="00CF2CA2">
        <w:rPr>
          <w:rFonts w:cs="Arial"/>
          <w:sz w:val="26"/>
          <w:szCs w:val="26"/>
        </w:rPr>
        <w:t xml:space="preserve">realizar </w:t>
      </w:r>
      <w:r w:rsidR="006B7022" w:rsidRPr="00AB1234">
        <w:rPr>
          <w:rFonts w:cs="Arial"/>
          <w:sz w:val="26"/>
          <w:szCs w:val="26"/>
          <w:lang w:val="es-ES" w:eastAsia="es-ES"/>
        </w:rPr>
        <w:t>consulta</w:t>
      </w:r>
      <w:r w:rsidR="00CF2CA2">
        <w:rPr>
          <w:rFonts w:cs="Arial"/>
          <w:sz w:val="26"/>
          <w:szCs w:val="26"/>
          <w:lang w:val="es-ES" w:eastAsia="es-ES"/>
        </w:rPr>
        <w:t xml:space="preserve"> alguna.</w:t>
      </w:r>
    </w:p>
    <w:p w14:paraId="190F3A1E" w14:textId="77777777" w:rsidR="006B7022" w:rsidRDefault="006B7022" w:rsidP="00A756A5">
      <w:pPr>
        <w:pStyle w:val="Prrafodelista"/>
        <w:spacing w:line="360" w:lineRule="auto"/>
        <w:ind w:left="0" w:hanging="567"/>
        <w:jc w:val="both"/>
        <w:rPr>
          <w:rFonts w:ascii="Arial" w:hAnsi="Arial" w:cs="Arial"/>
          <w:sz w:val="26"/>
          <w:szCs w:val="26"/>
          <w:lang w:val="es-ES" w:eastAsia="es-ES"/>
        </w:rPr>
      </w:pPr>
    </w:p>
    <w:p w14:paraId="7835541B" w14:textId="77777777" w:rsidR="00533412" w:rsidRDefault="00533412" w:rsidP="003152E7">
      <w:pPr>
        <w:pStyle w:val="Prrafodelista"/>
        <w:numPr>
          <w:ilvl w:val="0"/>
          <w:numId w:val="1"/>
        </w:numPr>
        <w:spacing w:line="360" w:lineRule="auto"/>
        <w:ind w:left="0" w:hanging="567"/>
        <w:jc w:val="both"/>
        <w:rPr>
          <w:rFonts w:ascii="Arial" w:hAnsi="Arial" w:cs="Arial"/>
          <w:sz w:val="26"/>
          <w:szCs w:val="26"/>
        </w:rPr>
      </w:pPr>
      <w:r w:rsidRPr="00D95D3A">
        <w:rPr>
          <w:rFonts w:ascii="Arial" w:hAnsi="Arial" w:cs="Arial"/>
          <w:sz w:val="26"/>
          <w:szCs w:val="26"/>
          <w:lang w:val="es-ES" w:eastAsia="es-ES"/>
        </w:rPr>
        <w:t xml:space="preserve">No obstante lo anterior, esta Suprema Corte de Justicia de la Nación considera que si bien es cierto que las autoridades actuaron conforme a la normativa aplicable, también lo es que </w:t>
      </w:r>
      <w:r w:rsidR="00B90A62" w:rsidRPr="00D95D3A">
        <w:rPr>
          <w:rFonts w:ascii="Arial" w:hAnsi="Arial" w:cs="Arial"/>
          <w:sz w:val="26"/>
          <w:szCs w:val="26"/>
          <w:lang w:val="es-ES" w:eastAsia="es-ES"/>
        </w:rPr>
        <w:t xml:space="preserve">de conformidad con lo dispuesto en los artículos 1, 4, quinto párrafo, 6 </w:t>
      </w:r>
      <w:r w:rsidR="00D95D3A" w:rsidRPr="00D95D3A">
        <w:rPr>
          <w:rFonts w:ascii="Arial" w:hAnsi="Arial" w:cs="Arial"/>
          <w:sz w:val="26"/>
          <w:szCs w:val="26"/>
          <w:lang w:val="es-ES" w:eastAsia="es-ES"/>
        </w:rPr>
        <w:t>y 35</w:t>
      </w:r>
      <w:r w:rsidR="00A756A5">
        <w:rPr>
          <w:rFonts w:ascii="Arial" w:hAnsi="Arial" w:cs="Arial"/>
          <w:sz w:val="26"/>
          <w:szCs w:val="26"/>
          <w:lang w:val="es-ES" w:eastAsia="es-ES"/>
        </w:rPr>
        <w:t>, fracción III,</w:t>
      </w:r>
      <w:r w:rsidR="00D95D3A" w:rsidRPr="00D95D3A">
        <w:rPr>
          <w:rFonts w:ascii="Arial" w:hAnsi="Arial" w:cs="Arial"/>
          <w:sz w:val="26"/>
          <w:szCs w:val="26"/>
          <w:lang w:val="es-ES" w:eastAsia="es-ES"/>
        </w:rPr>
        <w:t xml:space="preserve"> </w:t>
      </w:r>
      <w:r w:rsidR="00B90A62" w:rsidRPr="00D95D3A">
        <w:rPr>
          <w:rFonts w:ascii="Arial" w:hAnsi="Arial" w:cs="Arial"/>
          <w:sz w:val="26"/>
          <w:szCs w:val="26"/>
          <w:lang w:val="es-ES" w:eastAsia="es-ES"/>
        </w:rPr>
        <w:t>de la Constitución Política de los Estados Unidos Mexicanos; 11 del Protocolo Adicional a la Convención Americana sobre Derechos Humanos en Materia de Derechos Económicos, Sociales y Culturales “Protocolo de San Salvador”</w:t>
      </w:r>
      <w:r w:rsidR="00D95D3A" w:rsidRPr="00D95D3A">
        <w:rPr>
          <w:rFonts w:ascii="Arial" w:hAnsi="Arial" w:cs="Arial"/>
          <w:sz w:val="26"/>
          <w:szCs w:val="26"/>
          <w:lang w:val="es-ES" w:eastAsia="es-ES"/>
        </w:rPr>
        <w:t>; 25</w:t>
      </w:r>
      <w:r w:rsidR="00247BCD">
        <w:rPr>
          <w:rFonts w:ascii="Arial" w:hAnsi="Arial" w:cs="Arial"/>
          <w:sz w:val="26"/>
          <w:szCs w:val="26"/>
          <w:lang w:val="es-ES" w:eastAsia="es-ES"/>
        </w:rPr>
        <w:t>, inciso a),</w:t>
      </w:r>
      <w:r w:rsidR="00D95D3A" w:rsidRPr="00D95D3A">
        <w:rPr>
          <w:rFonts w:ascii="Arial" w:hAnsi="Arial" w:cs="Arial"/>
          <w:sz w:val="26"/>
          <w:szCs w:val="26"/>
          <w:lang w:val="es-ES" w:eastAsia="es-ES"/>
        </w:rPr>
        <w:t xml:space="preserve"> del </w:t>
      </w:r>
      <w:r w:rsidR="00D95D3A">
        <w:rPr>
          <w:rFonts w:ascii="Arial" w:hAnsi="Arial" w:cs="Arial"/>
          <w:sz w:val="26"/>
          <w:szCs w:val="26"/>
          <w:lang w:val="es-ES" w:eastAsia="es-ES"/>
        </w:rPr>
        <w:t>Pacto Internacional de D</w:t>
      </w:r>
      <w:r w:rsidR="00D95D3A" w:rsidRPr="00D95D3A">
        <w:rPr>
          <w:rFonts w:ascii="Arial" w:hAnsi="Arial" w:cs="Arial"/>
          <w:sz w:val="26"/>
          <w:szCs w:val="26"/>
          <w:lang w:val="es-ES" w:eastAsia="es-ES"/>
        </w:rPr>
        <w:t>erechos</w:t>
      </w:r>
      <w:r w:rsidR="00D95D3A">
        <w:rPr>
          <w:rFonts w:ascii="Arial" w:hAnsi="Arial" w:cs="Arial"/>
          <w:sz w:val="26"/>
          <w:szCs w:val="26"/>
          <w:lang w:val="es-ES" w:eastAsia="es-ES"/>
        </w:rPr>
        <w:t xml:space="preserve"> Civiles y Políticos</w:t>
      </w:r>
      <w:r w:rsidR="007A1279">
        <w:rPr>
          <w:rFonts w:ascii="Arial" w:hAnsi="Arial" w:cs="Arial"/>
          <w:sz w:val="26"/>
          <w:szCs w:val="26"/>
          <w:lang w:val="es-ES" w:eastAsia="es-ES"/>
        </w:rPr>
        <w:t>;</w:t>
      </w:r>
      <w:r w:rsidR="00A756A5">
        <w:rPr>
          <w:rFonts w:ascii="Arial" w:hAnsi="Arial" w:cs="Arial"/>
          <w:sz w:val="26"/>
          <w:szCs w:val="26"/>
          <w:lang w:val="es-ES" w:eastAsia="es-ES"/>
        </w:rPr>
        <w:t xml:space="preserve"> </w:t>
      </w:r>
      <w:r w:rsidR="007A1279">
        <w:rPr>
          <w:rFonts w:ascii="Arial" w:hAnsi="Arial" w:cs="Arial"/>
          <w:sz w:val="26"/>
          <w:szCs w:val="26"/>
          <w:lang w:val="es-ES" w:eastAsia="es-ES"/>
        </w:rPr>
        <w:t xml:space="preserve">13,numeral 1 y </w:t>
      </w:r>
      <w:r w:rsidR="00A756A5">
        <w:rPr>
          <w:rFonts w:ascii="Arial" w:hAnsi="Arial" w:cs="Arial"/>
          <w:sz w:val="26"/>
          <w:szCs w:val="26"/>
          <w:lang w:val="es-ES" w:eastAsia="es-ES"/>
        </w:rPr>
        <w:t>23</w:t>
      </w:r>
      <w:r w:rsidR="00B1379E">
        <w:rPr>
          <w:rFonts w:ascii="Arial" w:hAnsi="Arial" w:cs="Arial"/>
          <w:sz w:val="26"/>
          <w:szCs w:val="26"/>
          <w:lang w:val="es-ES" w:eastAsia="es-ES"/>
        </w:rPr>
        <w:t>, numeral 1, inciso a),</w:t>
      </w:r>
      <w:r w:rsidR="00A756A5">
        <w:rPr>
          <w:rFonts w:ascii="Arial" w:hAnsi="Arial" w:cs="Arial"/>
          <w:sz w:val="26"/>
          <w:szCs w:val="26"/>
          <w:lang w:val="es-ES" w:eastAsia="es-ES"/>
        </w:rPr>
        <w:t xml:space="preserve"> de la </w:t>
      </w:r>
      <w:r w:rsidR="00A756A5" w:rsidRPr="00A756A5">
        <w:rPr>
          <w:rFonts w:ascii="Arial" w:hAnsi="Arial" w:cs="Arial"/>
          <w:sz w:val="26"/>
          <w:szCs w:val="26"/>
          <w:lang w:val="es-ES" w:eastAsia="es-ES"/>
        </w:rPr>
        <w:t>Convención Americana Sobre Derechos Humanos</w:t>
      </w:r>
      <w:r w:rsidR="00A756A5">
        <w:rPr>
          <w:rFonts w:ascii="Arial" w:hAnsi="Arial" w:cs="Arial"/>
          <w:sz w:val="26"/>
          <w:szCs w:val="26"/>
          <w:lang w:val="es-ES" w:eastAsia="es-ES"/>
        </w:rPr>
        <w:t xml:space="preserve">, </w:t>
      </w:r>
      <w:r w:rsidR="00A756A5" w:rsidRPr="00032EE6">
        <w:rPr>
          <w:rFonts w:ascii="Arial" w:hAnsi="Arial" w:cs="Arial"/>
          <w:sz w:val="26"/>
          <w:szCs w:val="26"/>
          <w:u w:val="single"/>
          <w:lang w:val="es-ES" w:eastAsia="es-ES"/>
        </w:rPr>
        <w:t xml:space="preserve">debió consultarse a los integrantes de la comunidad de </w:t>
      </w:r>
      <w:proofErr w:type="spellStart"/>
      <w:r w:rsidR="00A756A5" w:rsidRPr="00032EE6">
        <w:rPr>
          <w:rFonts w:ascii="Arial" w:hAnsi="Arial" w:cs="Arial"/>
          <w:sz w:val="26"/>
          <w:szCs w:val="26"/>
          <w:u w:val="single"/>
          <w:lang w:val="es-ES" w:eastAsia="es-ES"/>
        </w:rPr>
        <w:t>Bacánuchi</w:t>
      </w:r>
      <w:proofErr w:type="spellEnd"/>
      <w:r w:rsidR="00A756A5" w:rsidRPr="00032EE6">
        <w:rPr>
          <w:rFonts w:ascii="Arial" w:hAnsi="Arial" w:cs="Arial"/>
          <w:sz w:val="26"/>
          <w:szCs w:val="26"/>
          <w:u w:val="single"/>
        </w:rPr>
        <w:t xml:space="preserve"> previo a la emisión de la autorización otorgada a la tercera interesada para construir y operar una presa de jales mineros</w:t>
      </w:r>
      <w:r w:rsidR="00A756A5">
        <w:rPr>
          <w:rFonts w:ascii="Arial" w:hAnsi="Arial" w:cs="Arial"/>
          <w:sz w:val="26"/>
          <w:szCs w:val="26"/>
        </w:rPr>
        <w:t>,</w:t>
      </w:r>
      <w:r w:rsidR="00A73C15">
        <w:rPr>
          <w:rFonts w:ascii="Arial" w:hAnsi="Arial" w:cs="Arial"/>
          <w:sz w:val="26"/>
          <w:szCs w:val="26"/>
        </w:rPr>
        <w:t xml:space="preserve"> en aras de cumplir con su obligación </w:t>
      </w:r>
      <w:r w:rsidR="00A73C15" w:rsidRPr="00A73C15">
        <w:rPr>
          <w:rFonts w:ascii="Arial" w:hAnsi="Arial" w:cs="Arial"/>
          <w:sz w:val="26"/>
          <w:szCs w:val="26"/>
        </w:rPr>
        <w:t>de promover, respetar, proteger y garantizar los derechos humanos de conformidad con los principios de universalidad, interdependencia, indivisibilidad y progresividad</w:t>
      </w:r>
      <w:r w:rsidR="00A73C15">
        <w:rPr>
          <w:rFonts w:ascii="Arial" w:hAnsi="Arial" w:cs="Arial"/>
          <w:sz w:val="26"/>
          <w:szCs w:val="26"/>
        </w:rPr>
        <w:t>,</w:t>
      </w:r>
      <w:r w:rsidR="00A756A5">
        <w:rPr>
          <w:rFonts w:ascii="Arial" w:hAnsi="Arial" w:cs="Arial"/>
          <w:sz w:val="26"/>
          <w:szCs w:val="26"/>
        </w:rPr>
        <w:t xml:space="preserve"> por las razone</w:t>
      </w:r>
      <w:r w:rsidR="00CF2CA2">
        <w:rPr>
          <w:rFonts w:ascii="Arial" w:hAnsi="Arial" w:cs="Arial"/>
          <w:sz w:val="26"/>
          <w:szCs w:val="26"/>
        </w:rPr>
        <w:t>s que a continuación se exponen:</w:t>
      </w:r>
    </w:p>
    <w:p w14:paraId="30E88D64" w14:textId="77777777" w:rsidR="00CF2CA2" w:rsidRPr="00CF2CA2" w:rsidRDefault="00CF2CA2" w:rsidP="00CF2CA2">
      <w:pPr>
        <w:pStyle w:val="Prrafodelista"/>
        <w:rPr>
          <w:rFonts w:ascii="Arial" w:hAnsi="Arial" w:cs="Arial"/>
          <w:sz w:val="26"/>
          <w:szCs w:val="26"/>
        </w:rPr>
      </w:pPr>
    </w:p>
    <w:p w14:paraId="6484F949" w14:textId="77777777" w:rsidR="00CF2CA2" w:rsidRDefault="00CF2CA2" w:rsidP="00777A74">
      <w:pPr>
        <w:pStyle w:val="Prrafodelista"/>
        <w:numPr>
          <w:ilvl w:val="0"/>
          <w:numId w:val="1"/>
        </w:numPr>
        <w:spacing w:line="360" w:lineRule="auto"/>
        <w:ind w:left="0" w:hanging="567"/>
        <w:jc w:val="both"/>
        <w:rPr>
          <w:rFonts w:ascii="Arial" w:hAnsi="Arial" w:cs="Arial"/>
          <w:sz w:val="26"/>
          <w:szCs w:val="26"/>
        </w:rPr>
      </w:pPr>
      <w:r>
        <w:rPr>
          <w:rFonts w:ascii="Arial" w:hAnsi="Arial" w:cs="Arial"/>
          <w:sz w:val="26"/>
          <w:szCs w:val="26"/>
        </w:rPr>
        <w:t>Los citados numerales establecen lo siguiente:</w:t>
      </w:r>
    </w:p>
    <w:p w14:paraId="5C5C5C0E" w14:textId="77777777" w:rsidR="00CF2CA2" w:rsidRPr="00CF2CA2" w:rsidRDefault="00CF2CA2" w:rsidP="00777A74">
      <w:pPr>
        <w:pStyle w:val="Prrafodelista"/>
        <w:ind w:left="0" w:hanging="567"/>
        <w:rPr>
          <w:rFonts w:ascii="Arial" w:hAnsi="Arial" w:cs="Arial"/>
          <w:sz w:val="26"/>
          <w:szCs w:val="26"/>
        </w:rPr>
      </w:pPr>
    </w:p>
    <w:p w14:paraId="5E446C8F" w14:textId="77777777" w:rsidR="00CF2CA2" w:rsidRPr="00CF2CA2" w:rsidRDefault="00CF2CA2" w:rsidP="00777A74">
      <w:pPr>
        <w:pStyle w:val="Prrafodelista"/>
        <w:ind w:left="851" w:right="618"/>
        <w:rPr>
          <w:rFonts w:ascii="Arial" w:hAnsi="Arial" w:cs="Arial"/>
          <w:b/>
          <w:sz w:val="26"/>
          <w:szCs w:val="26"/>
        </w:rPr>
      </w:pPr>
      <w:r w:rsidRPr="00CF2CA2">
        <w:rPr>
          <w:rFonts w:ascii="Arial" w:hAnsi="Arial" w:cs="Arial"/>
          <w:b/>
          <w:sz w:val="26"/>
          <w:szCs w:val="26"/>
          <w:lang w:val="es-ES" w:eastAsia="es-ES"/>
        </w:rPr>
        <w:t>Constitución Política de los Estados Unidos Mexicanos</w:t>
      </w:r>
    </w:p>
    <w:p w14:paraId="0205A43C" w14:textId="77777777" w:rsidR="00CF2CA2" w:rsidRPr="00CF2CA2" w:rsidRDefault="00CF2CA2" w:rsidP="00777A74">
      <w:pPr>
        <w:pStyle w:val="Prrafodelista"/>
        <w:ind w:left="851" w:right="618"/>
        <w:rPr>
          <w:rFonts w:ascii="Arial" w:hAnsi="Arial" w:cs="Arial"/>
          <w:b/>
          <w:sz w:val="26"/>
          <w:szCs w:val="26"/>
        </w:rPr>
      </w:pPr>
    </w:p>
    <w:p w14:paraId="2D7A560F" w14:textId="77777777" w:rsidR="00CF2CA2" w:rsidRPr="00CF2CA2" w:rsidRDefault="00CF2CA2" w:rsidP="00777A74">
      <w:pPr>
        <w:pStyle w:val="Prrafodelista"/>
        <w:ind w:left="851" w:right="618"/>
        <w:jc w:val="both"/>
        <w:rPr>
          <w:rFonts w:ascii="Arial" w:hAnsi="Arial" w:cs="Arial"/>
          <w:i/>
          <w:sz w:val="26"/>
          <w:szCs w:val="26"/>
        </w:rPr>
      </w:pPr>
      <w:r w:rsidRPr="00CF2CA2">
        <w:rPr>
          <w:rFonts w:ascii="Arial" w:hAnsi="Arial" w:cs="Arial"/>
          <w:b/>
          <w:i/>
          <w:sz w:val="26"/>
          <w:szCs w:val="26"/>
        </w:rPr>
        <w:t>Artículo. 1o.-</w:t>
      </w:r>
      <w:r w:rsidRPr="00CF2CA2">
        <w:rPr>
          <w:rFonts w:ascii="Arial" w:hAnsi="Arial" w:cs="Arial"/>
          <w:i/>
          <w:sz w:val="26"/>
          <w:szCs w:val="26"/>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49444322" w14:textId="77777777" w:rsidR="00CF2CA2" w:rsidRPr="00CF2CA2" w:rsidRDefault="00CF2CA2" w:rsidP="00777A74">
      <w:pPr>
        <w:pStyle w:val="Prrafodelista"/>
        <w:ind w:left="851" w:right="618"/>
        <w:jc w:val="both"/>
        <w:rPr>
          <w:rFonts w:ascii="Arial" w:hAnsi="Arial" w:cs="Arial"/>
          <w:i/>
          <w:sz w:val="26"/>
          <w:szCs w:val="26"/>
        </w:rPr>
      </w:pPr>
      <w:r w:rsidRPr="00CF2CA2">
        <w:rPr>
          <w:rFonts w:ascii="Arial" w:hAnsi="Arial" w:cs="Arial"/>
          <w:i/>
          <w:sz w:val="26"/>
          <w:szCs w:val="26"/>
        </w:rPr>
        <w:t>Las normas relativas a los derechos humanos se interpretarán de conformidad con esta Constitución y con los tratados internacionales de la materia favoreciendo en todo tiempo a las personas la protección más amplia.</w:t>
      </w:r>
    </w:p>
    <w:p w14:paraId="5AD05D58" w14:textId="77777777" w:rsidR="00CF2CA2" w:rsidRPr="00CF2CA2" w:rsidRDefault="00CF2CA2" w:rsidP="00777A74">
      <w:pPr>
        <w:pStyle w:val="Prrafodelista"/>
        <w:ind w:left="851" w:right="618"/>
        <w:jc w:val="both"/>
        <w:rPr>
          <w:rFonts w:ascii="Arial" w:hAnsi="Arial" w:cs="Arial"/>
          <w:i/>
          <w:sz w:val="26"/>
          <w:szCs w:val="26"/>
        </w:rPr>
      </w:pPr>
      <w:r w:rsidRPr="00CF2CA2">
        <w:rPr>
          <w:rFonts w:ascii="Arial" w:hAnsi="Arial" w:cs="Arial"/>
          <w:i/>
          <w:sz w:val="26"/>
          <w:szCs w:val="26"/>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w:t>
      </w:r>
      <w:r w:rsidRPr="00CF2CA2">
        <w:rPr>
          <w:rFonts w:ascii="Arial" w:hAnsi="Arial" w:cs="Arial"/>
          <w:i/>
          <w:sz w:val="26"/>
          <w:szCs w:val="26"/>
        </w:rPr>
        <w:lastRenderedPageBreak/>
        <w:t>sancionar y reparar las violaciones a los derechos humanos, en los términos que establezca la ley.</w:t>
      </w:r>
    </w:p>
    <w:p w14:paraId="0699EBB0" w14:textId="77777777" w:rsidR="00CF2CA2" w:rsidRPr="00CF2CA2" w:rsidRDefault="00CF2CA2" w:rsidP="00777A74">
      <w:pPr>
        <w:pStyle w:val="Prrafodelista"/>
        <w:ind w:left="851" w:right="618"/>
        <w:jc w:val="both"/>
        <w:rPr>
          <w:rFonts w:ascii="Arial" w:hAnsi="Arial" w:cs="Arial"/>
          <w:i/>
          <w:sz w:val="26"/>
          <w:szCs w:val="26"/>
        </w:rPr>
      </w:pPr>
      <w:r w:rsidRPr="00CF2CA2">
        <w:rPr>
          <w:rFonts w:ascii="Arial" w:hAnsi="Arial" w:cs="Arial"/>
          <w:i/>
          <w:sz w:val="26"/>
          <w:szCs w:val="26"/>
        </w:rPr>
        <w:t>(…)</w:t>
      </w:r>
    </w:p>
    <w:p w14:paraId="59F375EF" w14:textId="77777777" w:rsidR="00CF2CA2" w:rsidRPr="00CF2CA2" w:rsidRDefault="00CF2CA2" w:rsidP="00777A74">
      <w:pPr>
        <w:pStyle w:val="Prrafodelista"/>
        <w:ind w:left="851" w:right="618"/>
        <w:jc w:val="both"/>
        <w:rPr>
          <w:rFonts w:ascii="Arial" w:hAnsi="Arial" w:cs="Arial"/>
          <w:b/>
          <w:i/>
          <w:sz w:val="26"/>
          <w:szCs w:val="26"/>
        </w:rPr>
      </w:pPr>
    </w:p>
    <w:p w14:paraId="6C003819" w14:textId="77777777" w:rsidR="00CF2CA2" w:rsidRPr="00CF2CA2" w:rsidRDefault="00CF2CA2" w:rsidP="00777A74">
      <w:pPr>
        <w:pStyle w:val="Prrafodelista"/>
        <w:ind w:left="851" w:right="618"/>
        <w:jc w:val="both"/>
        <w:rPr>
          <w:rFonts w:ascii="Arial" w:hAnsi="Arial" w:cs="Arial"/>
          <w:i/>
          <w:sz w:val="26"/>
          <w:szCs w:val="26"/>
        </w:rPr>
      </w:pPr>
      <w:r w:rsidRPr="00CF2CA2">
        <w:rPr>
          <w:rFonts w:ascii="Arial" w:hAnsi="Arial" w:cs="Arial"/>
          <w:b/>
          <w:i/>
          <w:sz w:val="26"/>
          <w:szCs w:val="26"/>
        </w:rPr>
        <w:t>Artículo. 4o.-</w:t>
      </w:r>
      <w:r w:rsidRPr="00CF2CA2">
        <w:rPr>
          <w:rFonts w:ascii="Arial" w:hAnsi="Arial" w:cs="Arial"/>
          <w:i/>
          <w:sz w:val="26"/>
          <w:szCs w:val="26"/>
        </w:rPr>
        <w:t xml:space="preserve"> …</w:t>
      </w:r>
    </w:p>
    <w:p w14:paraId="5F7514F6" w14:textId="77777777" w:rsidR="00CF2CA2" w:rsidRPr="00CF2CA2" w:rsidRDefault="00CF2CA2" w:rsidP="00777A74">
      <w:pPr>
        <w:pStyle w:val="Prrafodelista"/>
        <w:ind w:left="851" w:right="618"/>
        <w:jc w:val="both"/>
        <w:rPr>
          <w:rFonts w:ascii="Arial" w:hAnsi="Arial" w:cs="Arial"/>
          <w:i/>
          <w:sz w:val="26"/>
          <w:szCs w:val="26"/>
        </w:rPr>
      </w:pPr>
      <w:r w:rsidRPr="00CF2CA2">
        <w:rPr>
          <w:rFonts w:ascii="Arial" w:hAnsi="Arial" w:cs="Arial"/>
          <w:i/>
          <w:sz w:val="26"/>
          <w:szCs w:val="26"/>
        </w:rPr>
        <w:t>(…)</w:t>
      </w:r>
    </w:p>
    <w:p w14:paraId="29B20134" w14:textId="77777777" w:rsidR="00CF2CA2" w:rsidRPr="00CF2CA2" w:rsidRDefault="00CF2CA2" w:rsidP="00777A74">
      <w:pPr>
        <w:pStyle w:val="Prrafodelista"/>
        <w:ind w:left="851" w:right="618"/>
        <w:jc w:val="both"/>
        <w:rPr>
          <w:rFonts w:ascii="Arial" w:hAnsi="Arial" w:cs="Arial"/>
          <w:i/>
          <w:sz w:val="26"/>
          <w:szCs w:val="26"/>
        </w:rPr>
      </w:pPr>
      <w:r w:rsidRPr="00CF2CA2">
        <w:rPr>
          <w:rFonts w:ascii="Arial" w:hAnsi="Arial" w:cs="Arial"/>
          <w:i/>
          <w:sz w:val="26"/>
          <w:szCs w:val="26"/>
        </w:rPr>
        <w:t>Toda persona tiene derecho a un medio ambiente sano para su desarrollo y bienestar. El Estado garantizará el respeto a este derecho. El daño y deterioro ambiental generará responsabilidad para quien lo provoque en términos de lo dispuesto por la ley.</w:t>
      </w:r>
    </w:p>
    <w:p w14:paraId="2CE4E795" w14:textId="77777777" w:rsidR="00CF2CA2" w:rsidRPr="00CF2CA2" w:rsidRDefault="00CF2CA2" w:rsidP="00777A74">
      <w:pPr>
        <w:pStyle w:val="Prrafodelista"/>
        <w:ind w:left="851" w:right="618"/>
        <w:jc w:val="both"/>
        <w:rPr>
          <w:rFonts w:ascii="Arial" w:hAnsi="Arial" w:cs="Arial"/>
          <w:i/>
          <w:sz w:val="26"/>
          <w:szCs w:val="26"/>
        </w:rPr>
      </w:pPr>
    </w:p>
    <w:p w14:paraId="649501BD" w14:textId="77777777" w:rsidR="00CF2CA2" w:rsidRPr="00CF2CA2" w:rsidRDefault="00CF2CA2" w:rsidP="00777A74">
      <w:pPr>
        <w:pStyle w:val="Prrafodelista"/>
        <w:ind w:left="851" w:right="618"/>
        <w:jc w:val="both"/>
        <w:rPr>
          <w:rFonts w:ascii="Arial" w:hAnsi="Arial" w:cs="Arial"/>
          <w:i/>
          <w:sz w:val="26"/>
          <w:szCs w:val="26"/>
        </w:rPr>
      </w:pPr>
      <w:r w:rsidRPr="00CF2CA2">
        <w:rPr>
          <w:rFonts w:ascii="Arial" w:hAnsi="Arial" w:cs="Arial"/>
          <w:b/>
          <w:i/>
          <w:sz w:val="26"/>
          <w:szCs w:val="26"/>
        </w:rPr>
        <w:t>Artículo. 6o.-</w:t>
      </w:r>
      <w:r w:rsidRPr="00CF2CA2">
        <w:rPr>
          <w:rFonts w:ascii="Arial" w:hAnsi="Arial" w:cs="Arial"/>
          <w:i/>
          <w:sz w:val="26"/>
          <w:szCs w:val="26"/>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3709BDB" w14:textId="77777777" w:rsidR="00CF2CA2" w:rsidRPr="00CF2CA2" w:rsidRDefault="00CF2CA2" w:rsidP="00777A74">
      <w:pPr>
        <w:pStyle w:val="Prrafodelista"/>
        <w:ind w:left="851" w:right="618"/>
        <w:jc w:val="both"/>
        <w:rPr>
          <w:rFonts w:ascii="Arial" w:hAnsi="Arial" w:cs="Arial"/>
          <w:i/>
          <w:sz w:val="26"/>
          <w:szCs w:val="26"/>
        </w:rPr>
      </w:pPr>
      <w:r w:rsidRPr="00CF2CA2">
        <w:rPr>
          <w:rFonts w:ascii="Arial" w:hAnsi="Arial" w:cs="Arial"/>
          <w:i/>
          <w:sz w:val="26"/>
          <w:szCs w:val="26"/>
        </w:rPr>
        <w:t>Toda persona tiene derecho al libre acceso a información plural y oportuna, así como a buscar, recibir y difundir información e ideas de toda índole por cualquier medio de expresión.</w:t>
      </w:r>
    </w:p>
    <w:p w14:paraId="5218057C" w14:textId="77777777" w:rsidR="00CF2CA2" w:rsidRPr="00CF2CA2" w:rsidRDefault="00CF2CA2" w:rsidP="00777A74">
      <w:pPr>
        <w:pStyle w:val="Prrafodelista"/>
        <w:ind w:left="851" w:right="618"/>
        <w:jc w:val="both"/>
        <w:rPr>
          <w:rFonts w:ascii="Arial" w:hAnsi="Arial" w:cs="Arial"/>
          <w:i/>
          <w:sz w:val="26"/>
          <w:szCs w:val="26"/>
        </w:rPr>
      </w:pPr>
      <w:r w:rsidRPr="00CF2CA2">
        <w:rPr>
          <w:rFonts w:ascii="Arial" w:hAnsi="Arial" w:cs="Arial"/>
          <w:i/>
          <w:sz w:val="26"/>
          <w:szCs w:val="26"/>
        </w:rPr>
        <w:t>(…)</w:t>
      </w:r>
    </w:p>
    <w:p w14:paraId="7E975995" w14:textId="77777777" w:rsidR="00CF2CA2" w:rsidRPr="00CF2CA2" w:rsidRDefault="00CF2CA2" w:rsidP="00777A74">
      <w:pPr>
        <w:pStyle w:val="Prrafodelista"/>
        <w:ind w:left="851" w:right="618"/>
        <w:jc w:val="both"/>
        <w:rPr>
          <w:rFonts w:ascii="Arial" w:hAnsi="Arial" w:cs="Arial"/>
          <w:i/>
          <w:sz w:val="26"/>
          <w:szCs w:val="26"/>
        </w:rPr>
      </w:pPr>
    </w:p>
    <w:p w14:paraId="0F54ACC8" w14:textId="77777777" w:rsidR="00CF2CA2" w:rsidRPr="00CF2CA2" w:rsidRDefault="00CF2CA2" w:rsidP="00777A74">
      <w:pPr>
        <w:pStyle w:val="Prrafodelista"/>
        <w:ind w:left="851" w:right="618"/>
        <w:jc w:val="both"/>
        <w:rPr>
          <w:rFonts w:ascii="Arial" w:hAnsi="Arial" w:cs="Arial"/>
          <w:i/>
          <w:sz w:val="26"/>
          <w:szCs w:val="26"/>
        </w:rPr>
      </w:pPr>
      <w:r w:rsidRPr="00CF2CA2">
        <w:rPr>
          <w:rFonts w:ascii="Arial" w:hAnsi="Arial" w:cs="Arial"/>
          <w:b/>
          <w:i/>
          <w:sz w:val="26"/>
          <w:szCs w:val="26"/>
        </w:rPr>
        <w:t>Artículo. 35.-</w:t>
      </w:r>
      <w:r w:rsidRPr="00CF2CA2">
        <w:rPr>
          <w:rFonts w:ascii="Arial" w:hAnsi="Arial" w:cs="Arial"/>
          <w:i/>
          <w:sz w:val="26"/>
          <w:szCs w:val="26"/>
        </w:rPr>
        <w:t xml:space="preserve"> Son derechos del ciudadano:</w:t>
      </w:r>
    </w:p>
    <w:p w14:paraId="3E752DAD" w14:textId="77777777" w:rsidR="00CF2CA2" w:rsidRPr="00CF2CA2" w:rsidRDefault="00CF2CA2" w:rsidP="00777A74">
      <w:pPr>
        <w:pStyle w:val="Prrafodelista"/>
        <w:ind w:left="851" w:right="618"/>
        <w:jc w:val="both"/>
        <w:rPr>
          <w:rFonts w:ascii="Arial" w:hAnsi="Arial" w:cs="Arial"/>
          <w:i/>
          <w:sz w:val="26"/>
          <w:szCs w:val="26"/>
        </w:rPr>
      </w:pPr>
      <w:r w:rsidRPr="00CF2CA2">
        <w:rPr>
          <w:rFonts w:ascii="Arial" w:hAnsi="Arial" w:cs="Arial"/>
          <w:i/>
          <w:sz w:val="26"/>
          <w:szCs w:val="26"/>
        </w:rPr>
        <w:t>(…)</w:t>
      </w:r>
    </w:p>
    <w:p w14:paraId="30662874" w14:textId="77777777" w:rsidR="00CF2CA2" w:rsidRPr="00CF2CA2" w:rsidRDefault="00CF2CA2" w:rsidP="00777A74">
      <w:pPr>
        <w:pStyle w:val="Prrafodelista"/>
        <w:ind w:left="851" w:right="618"/>
        <w:jc w:val="both"/>
        <w:rPr>
          <w:rFonts w:ascii="Arial" w:hAnsi="Arial" w:cs="Arial"/>
          <w:i/>
          <w:sz w:val="26"/>
          <w:szCs w:val="26"/>
        </w:rPr>
      </w:pPr>
      <w:r w:rsidRPr="00CF2CA2">
        <w:rPr>
          <w:rFonts w:ascii="Arial" w:hAnsi="Arial" w:cs="Arial"/>
          <w:i/>
          <w:sz w:val="26"/>
          <w:szCs w:val="26"/>
        </w:rPr>
        <w:t>III.- Asociarse individual y libremente para tomar parte en forma pacífica en los asuntos políticos del país;</w:t>
      </w:r>
    </w:p>
    <w:p w14:paraId="5A2AC57A" w14:textId="77777777" w:rsidR="00CF2CA2" w:rsidRPr="00CF2CA2" w:rsidRDefault="00CF2CA2" w:rsidP="00777A74">
      <w:pPr>
        <w:pStyle w:val="Prrafodelista"/>
        <w:ind w:left="851" w:right="618"/>
        <w:jc w:val="both"/>
        <w:rPr>
          <w:rFonts w:ascii="Arial" w:hAnsi="Arial" w:cs="Arial"/>
          <w:i/>
          <w:sz w:val="26"/>
          <w:szCs w:val="26"/>
        </w:rPr>
      </w:pPr>
      <w:r w:rsidRPr="00CF2CA2">
        <w:rPr>
          <w:rFonts w:ascii="Arial" w:hAnsi="Arial" w:cs="Arial"/>
          <w:i/>
          <w:sz w:val="26"/>
          <w:szCs w:val="26"/>
        </w:rPr>
        <w:t>(…)</w:t>
      </w:r>
    </w:p>
    <w:p w14:paraId="35E6C345" w14:textId="77777777" w:rsidR="00CF2CA2" w:rsidRPr="00CF2CA2" w:rsidRDefault="00CF2CA2" w:rsidP="00777A74">
      <w:pPr>
        <w:pStyle w:val="Prrafodelista"/>
        <w:ind w:left="851" w:right="618"/>
        <w:jc w:val="both"/>
        <w:rPr>
          <w:rFonts w:ascii="Arial" w:hAnsi="Arial" w:cs="Arial"/>
          <w:i/>
          <w:sz w:val="26"/>
          <w:szCs w:val="26"/>
        </w:rPr>
      </w:pPr>
    </w:p>
    <w:p w14:paraId="70DE01C2" w14:textId="77777777" w:rsidR="00CF2CA2" w:rsidRPr="00CF2CA2" w:rsidRDefault="00CF2CA2" w:rsidP="00777A74">
      <w:pPr>
        <w:pStyle w:val="Prrafodelista"/>
        <w:ind w:left="851" w:right="618"/>
        <w:jc w:val="both"/>
        <w:rPr>
          <w:rFonts w:ascii="Arial" w:hAnsi="Arial" w:cs="Arial"/>
          <w:b/>
          <w:sz w:val="26"/>
          <w:szCs w:val="26"/>
        </w:rPr>
      </w:pPr>
      <w:r w:rsidRPr="00CF2CA2">
        <w:rPr>
          <w:rFonts w:ascii="Arial" w:hAnsi="Arial" w:cs="Arial"/>
          <w:b/>
          <w:sz w:val="26"/>
          <w:szCs w:val="26"/>
          <w:lang w:val="es-ES" w:eastAsia="es-ES"/>
        </w:rPr>
        <w:t>Protocolo Adicional a la Convención Americana sobre Derechos Humanos en Materia de Derechos Económicos, Sociales y Culturales “Protocolo de San Salvador</w:t>
      </w:r>
      <w:r>
        <w:rPr>
          <w:rFonts w:ascii="Arial" w:hAnsi="Arial" w:cs="Arial"/>
          <w:b/>
          <w:sz w:val="26"/>
          <w:szCs w:val="26"/>
          <w:lang w:val="es-ES" w:eastAsia="es-ES"/>
        </w:rPr>
        <w:t>”</w:t>
      </w:r>
    </w:p>
    <w:p w14:paraId="0FF66B90" w14:textId="77777777" w:rsidR="00CF2CA2" w:rsidRPr="00CF2CA2" w:rsidRDefault="00CF2CA2" w:rsidP="00777A74">
      <w:pPr>
        <w:pStyle w:val="Prrafodelista"/>
        <w:ind w:left="851" w:right="618"/>
        <w:jc w:val="both"/>
        <w:rPr>
          <w:rFonts w:ascii="Arial" w:hAnsi="Arial" w:cs="Arial"/>
          <w:i/>
          <w:sz w:val="26"/>
          <w:szCs w:val="26"/>
        </w:rPr>
      </w:pPr>
    </w:p>
    <w:p w14:paraId="7B891EFE" w14:textId="77777777" w:rsidR="00CF2CA2" w:rsidRPr="00CF2CA2" w:rsidRDefault="00CF2CA2" w:rsidP="00777A74">
      <w:pPr>
        <w:pStyle w:val="Prrafodelista"/>
        <w:ind w:left="851" w:right="618"/>
        <w:jc w:val="both"/>
        <w:rPr>
          <w:rFonts w:ascii="Arial" w:hAnsi="Arial" w:cs="Arial"/>
          <w:b/>
          <w:i/>
          <w:sz w:val="26"/>
          <w:szCs w:val="26"/>
        </w:rPr>
      </w:pPr>
      <w:r w:rsidRPr="00CF2CA2">
        <w:rPr>
          <w:rFonts w:ascii="Arial" w:hAnsi="Arial" w:cs="Arial"/>
          <w:b/>
          <w:i/>
          <w:sz w:val="26"/>
          <w:szCs w:val="26"/>
        </w:rPr>
        <w:t>Artículo 11</w:t>
      </w:r>
    </w:p>
    <w:p w14:paraId="5676F281" w14:textId="77777777" w:rsidR="00CF2CA2" w:rsidRPr="00CF2CA2" w:rsidRDefault="00CF2CA2" w:rsidP="00777A74">
      <w:pPr>
        <w:pStyle w:val="Prrafodelista"/>
        <w:ind w:left="851" w:right="618"/>
        <w:jc w:val="both"/>
        <w:rPr>
          <w:rFonts w:ascii="Arial" w:hAnsi="Arial" w:cs="Arial"/>
          <w:i/>
          <w:sz w:val="26"/>
          <w:szCs w:val="26"/>
        </w:rPr>
      </w:pPr>
      <w:r w:rsidRPr="00CF2CA2">
        <w:rPr>
          <w:rFonts w:ascii="Arial" w:hAnsi="Arial" w:cs="Arial"/>
          <w:i/>
          <w:sz w:val="26"/>
          <w:szCs w:val="26"/>
        </w:rPr>
        <w:t>Derecho a un medio ambiente sano</w:t>
      </w:r>
    </w:p>
    <w:p w14:paraId="2C421EFF" w14:textId="77777777" w:rsidR="00CF2CA2" w:rsidRPr="00CF2CA2" w:rsidRDefault="00CF2CA2" w:rsidP="00777A74">
      <w:pPr>
        <w:pStyle w:val="Prrafodelista"/>
        <w:ind w:left="851" w:right="618"/>
        <w:jc w:val="both"/>
        <w:rPr>
          <w:rFonts w:ascii="Arial" w:hAnsi="Arial" w:cs="Arial"/>
          <w:i/>
          <w:sz w:val="26"/>
          <w:szCs w:val="26"/>
        </w:rPr>
      </w:pPr>
      <w:r w:rsidRPr="00CF2CA2">
        <w:rPr>
          <w:rFonts w:ascii="Arial" w:hAnsi="Arial" w:cs="Arial"/>
          <w:i/>
          <w:sz w:val="26"/>
          <w:szCs w:val="26"/>
        </w:rPr>
        <w:t>1. Toda persona tiene derecho a vivir en un medio ambiente sano y a contar con servicios públicos básicos.</w:t>
      </w:r>
    </w:p>
    <w:p w14:paraId="7FABF832" w14:textId="77777777" w:rsidR="00CF2CA2" w:rsidRPr="00CF2CA2" w:rsidRDefault="00CF2CA2" w:rsidP="00777A74">
      <w:pPr>
        <w:pStyle w:val="Prrafodelista"/>
        <w:ind w:left="851" w:right="618"/>
        <w:jc w:val="both"/>
        <w:rPr>
          <w:rFonts w:ascii="Arial" w:hAnsi="Arial" w:cs="Arial"/>
          <w:i/>
          <w:sz w:val="26"/>
          <w:szCs w:val="26"/>
        </w:rPr>
      </w:pPr>
      <w:r w:rsidRPr="00CF2CA2">
        <w:rPr>
          <w:rFonts w:ascii="Arial" w:hAnsi="Arial" w:cs="Arial"/>
          <w:i/>
          <w:sz w:val="26"/>
          <w:szCs w:val="26"/>
        </w:rPr>
        <w:t>2. Los Estados Partes promoverán la protección, preservación y mejoramiento del medio ambiente.</w:t>
      </w:r>
    </w:p>
    <w:p w14:paraId="035D9506" w14:textId="77777777" w:rsidR="00CF2CA2" w:rsidRPr="00CF2CA2" w:rsidRDefault="00CF2CA2" w:rsidP="00777A74">
      <w:pPr>
        <w:pStyle w:val="Prrafodelista"/>
        <w:ind w:left="851" w:right="618"/>
        <w:jc w:val="both"/>
        <w:rPr>
          <w:rFonts w:ascii="Arial" w:hAnsi="Arial" w:cs="Arial"/>
          <w:i/>
          <w:sz w:val="26"/>
          <w:szCs w:val="26"/>
        </w:rPr>
      </w:pPr>
    </w:p>
    <w:p w14:paraId="382AA839" w14:textId="77777777" w:rsidR="00CF2CA2" w:rsidRPr="00CF2CA2" w:rsidRDefault="00CF2CA2" w:rsidP="00777A74">
      <w:pPr>
        <w:pStyle w:val="Prrafodelista"/>
        <w:ind w:left="851" w:right="618"/>
        <w:jc w:val="both"/>
        <w:rPr>
          <w:rFonts w:ascii="Arial" w:hAnsi="Arial" w:cs="Arial"/>
          <w:b/>
          <w:sz w:val="26"/>
          <w:szCs w:val="26"/>
        </w:rPr>
      </w:pPr>
      <w:r w:rsidRPr="00CF2CA2">
        <w:rPr>
          <w:rFonts w:ascii="Arial" w:hAnsi="Arial" w:cs="Arial"/>
          <w:b/>
          <w:sz w:val="26"/>
          <w:szCs w:val="26"/>
          <w:lang w:val="es-ES" w:eastAsia="es-ES"/>
        </w:rPr>
        <w:t>Pacto Internacional de Derechos Civiles y Políticos</w:t>
      </w:r>
    </w:p>
    <w:p w14:paraId="57847084" w14:textId="77777777" w:rsidR="00CF2CA2" w:rsidRPr="00CF2CA2" w:rsidRDefault="00CF2CA2" w:rsidP="00777A74">
      <w:pPr>
        <w:pStyle w:val="Prrafodelista"/>
        <w:ind w:left="851" w:right="618"/>
        <w:jc w:val="both"/>
        <w:rPr>
          <w:rFonts w:ascii="Arial" w:hAnsi="Arial" w:cs="Arial"/>
          <w:i/>
          <w:sz w:val="26"/>
          <w:szCs w:val="26"/>
        </w:rPr>
      </w:pPr>
    </w:p>
    <w:p w14:paraId="0EDD61AE" w14:textId="77777777" w:rsidR="00CF2CA2" w:rsidRPr="00CF2CA2" w:rsidRDefault="00CF2CA2" w:rsidP="00777A74">
      <w:pPr>
        <w:pStyle w:val="Prrafodelista"/>
        <w:ind w:left="851" w:right="618"/>
        <w:jc w:val="both"/>
        <w:rPr>
          <w:rFonts w:ascii="Arial" w:hAnsi="Arial" w:cs="Arial"/>
          <w:b/>
          <w:i/>
          <w:sz w:val="26"/>
          <w:szCs w:val="26"/>
        </w:rPr>
      </w:pPr>
      <w:r w:rsidRPr="00CF2CA2">
        <w:rPr>
          <w:rFonts w:ascii="Arial" w:hAnsi="Arial" w:cs="Arial"/>
          <w:b/>
          <w:i/>
          <w:sz w:val="26"/>
          <w:szCs w:val="26"/>
        </w:rPr>
        <w:t>Artículo 25</w:t>
      </w:r>
    </w:p>
    <w:p w14:paraId="5DF90F00" w14:textId="77777777" w:rsidR="00CF2CA2" w:rsidRPr="00CF2CA2" w:rsidRDefault="00CF2CA2" w:rsidP="00777A74">
      <w:pPr>
        <w:pStyle w:val="Prrafodelista"/>
        <w:ind w:left="851" w:right="618"/>
        <w:jc w:val="both"/>
        <w:rPr>
          <w:rFonts w:ascii="Arial" w:hAnsi="Arial" w:cs="Arial"/>
          <w:i/>
          <w:sz w:val="26"/>
          <w:szCs w:val="26"/>
        </w:rPr>
      </w:pPr>
      <w:r w:rsidRPr="00CF2CA2">
        <w:rPr>
          <w:rFonts w:ascii="Arial" w:hAnsi="Arial" w:cs="Arial"/>
          <w:i/>
          <w:sz w:val="26"/>
          <w:szCs w:val="26"/>
        </w:rPr>
        <w:t>Todos los ciudadanos gozarán, sin ninguna de las distinciones mencionadas en el artículo 2, y sin restricciones indebidas, de los siguientes derechos y oportunidades:</w:t>
      </w:r>
    </w:p>
    <w:p w14:paraId="36C15515" w14:textId="77777777" w:rsidR="00CF2CA2" w:rsidRPr="00CF2CA2" w:rsidRDefault="00CF2CA2" w:rsidP="00777A74">
      <w:pPr>
        <w:pStyle w:val="Prrafodelista"/>
        <w:ind w:left="851" w:right="618"/>
        <w:jc w:val="both"/>
        <w:rPr>
          <w:rFonts w:ascii="Arial" w:hAnsi="Arial" w:cs="Arial"/>
          <w:i/>
          <w:sz w:val="26"/>
          <w:szCs w:val="26"/>
        </w:rPr>
      </w:pPr>
      <w:r w:rsidRPr="00CF2CA2">
        <w:rPr>
          <w:rFonts w:ascii="Arial" w:hAnsi="Arial" w:cs="Arial"/>
          <w:i/>
          <w:sz w:val="26"/>
          <w:szCs w:val="26"/>
        </w:rPr>
        <w:t>a) Participar en la dirección de los asuntos públicos, directamente o por medio de representantes libremente elegidos;</w:t>
      </w:r>
    </w:p>
    <w:p w14:paraId="31E9D78D" w14:textId="77777777" w:rsidR="00CF2CA2" w:rsidRPr="00CF2CA2" w:rsidRDefault="00CF2CA2" w:rsidP="00777A74">
      <w:pPr>
        <w:pStyle w:val="Prrafodelista"/>
        <w:ind w:left="851" w:right="618"/>
        <w:jc w:val="both"/>
        <w:rPr>
          <w:rFonts w:ascii="Arial" w:hAnsi="Arial" w:cs="Arial"/>
          <w:i/>
          <w:sz w:val="26"/>
          <w:szCs w:val="26"/>
        </w:rPr>
      </w:pPr>
      <w:r w:rsidRPr="00CF2CA2">
        <w:rPr>
          <w:rFonts w:ascii="Arial" w:hAnsi="Arial" w:cs="Arial"/>
          <w:i/>
          <w:sz w:val="26"/>
          <w:szCs w:val="26"/>
        </w:rPr>
        <w:t>(…)</w:t>
      </w:r>
    </w:p>
    <w:p w14:paraId="72FF1CA7" w14:textId="77777777" w:rsidR="00CF2CA2" w:rsidRPr="00CF2CA2" w:rsidRDefault="00CF2CA2" w:rsidP="00777A74">
      <w:pPr>
        <w:pStyle w:val="Prrafodelista"/>
        <w:ind w:left="851" w:right="618"/>
        <w:jc w:val="both"/>
        <w:rPr>
          <w:rFonts w:ascii="Arial" w:hAnsi="Arial" w:cs="Arial"/>
          <w:sz w:val="26"/>
          <w:szCs w:val="26"/>
        </w:rPr>
      </w:pPr>
    </w:p>
    <w:p w14:paraId="3FFB2A1B" w14:textId="77777777" w:rsidR="00CF2CA2" w:rsidRPr="00CF2CA2" w:rsidRDefault="00CF2CA2" w:rsidP="00777A74">
      <w:pPr>
        <w:pStyle w:val="Prrafodelista"/>
        <w:ind w:left="851" w:right="618"/>
        <w:jc w:val="both"/>
        <w:rPr>
          <w:rFonts w:ascii="Arial" w:hAnsi="Arial" w:cs="Arial"/>
          <w:b/>
          <w:sz w:val="26"/>
          <w:szCs w:val="26"/>
        </w:rPr>
      </w:pPr>
      <w:r w:rsidRPr="00CF2CA2">
        <w:rPr>
          <w:rFonts w:ascii="Arial" w:hAnsi="Arial" w:cs="Arial"/>
          <w:b/>
          <w:sz w:val="26"/>
          <w:szCs w:val="26"/>
          <w:lang w:val="es-ES" w:eastAsia="es-ES"/>
        </w:rPr>
        <w:lastRenderedPageBreak/>
        <w:t>Convención Americana Sobre Derechos Humanos</w:t>
      </w:r>
    </w:p>
    <w:p w14:paraId="218B15F7" w14:textId="77777777" w:rsidR="00CF2CA2" w:rsidRDefault="00CF2CA2" w:rsidP="00777A74">
      <w:pPr>
        <w:pStyle w:val="Prrafodelista"/>
        <w:ind w:left="851" w:right="618"/>
        <w:jc w:val="both"/>
        <w:rPr>
          <w:rFonts w:ascii="Arial" w:hAnsi="Arial" w:cs="Arial"/>
          <w:b/>
          <w:i/>
          <w:sz w:val="26"/>
          <w:szCs w:val="26"/>
        </w:rPr>
      </w:pPr>
    </w:p>
    <w:p w14:paraId="6FD67B7F" w14:textId="77777777" w:rsidR="00CF2CA2" w:rsidRPr="00CF2CA2" w:rsidRDefault="00CF2CA2" w:rsidP="00777A74">
      <w:pPr>
        <w:pStyle w:val="Prrafodelista"/>
        <w:ind w:left="851" w:right="618"/>
        <w:jc w:val="both"/>
        <w:rPr>
          <w:rFonts w:ascii="Arial" w:hAnsi="Arial" w:cs="Arial"/>
          <w:i/>
          <w:sz w:val="26"/>
          <w:szCs w:val="26"/>
        </w:rPr>
      </w:pPr>
      <w:r w:rsidRPr="00CF2CA2">
        <w:rPr>
          <w:rFonts w:ascii="Arial" w:hAnsi="Arial" w:cs="Arial"/>
          <w:b/>
          <w:i/>
          <w:sz w:val="26"/>
          <w:szCs w:val="26"/>
        </w:rPr>
        <w:t>Artículo 13.</w:t>
      </w:r>
      <w:r w:rsidRPr="00CF2CA2">
        <w:rPr>
          <w:rFonts w:ascii="Arial" w:hAnsi="Arial" w:cs="Arial"/>
          <w:i/>
          <w:sz w:val="26"/>
          <w:szCs w:val="26"/>
        </w:rPr>
        <w:t xml:space="preserve"> Libertad de Pensamiento y de Expresión</w:t>
      </w:r>
    </w:p>
    <w:p w14:paraId="124C9E04" w14:textId="77777777" w:rsidR="00CF2CA2" w:rsidRPr="00CF2CA2" w:rsidRDefault="00CF2CA2" w:rsidP="00777A74">
      <w:pPr>
        <w:pStyle w:val="Prrafodelista"/>
        <w:ind w:left="851" w:right="618"/>
        <w:jc w:val="both"/>
        <w:rPr>
          <w:rFonts w:ascii="Arial" w:hAnsi="Arial" w:cs="Arial"/>
          <w:i/>
          <w:sz w:val="26"/>
          <w:szCs w:val="26"/>
        </w:rPr>
      </w:pPr>
      <w:r w:rsidRPr="00CF2CA2">
        <w:rPr>
          <w:rFonts w:ascii="Arial" w:hAnsi="Arial" w:cs="Arial"/>
          <w:i/>
          <w:sz w:val="26"/>
          <w:szCs w:val="26"/>
        </w:rPr>
        <w:t>1.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w:t>
      </w:r>
    </w:p>
    <w:p w14:paraId="2056C211" w14:textId="77777777" w:rsidR="00CF2CA2" w:rsidRPr="00CF2CA2" w:rsidRDefault="00CF2CA2" w:rsidP="00777A74">
      <w:pPr>
        <w:pStyle w:val="Prrafodelista"/>
        <w:ind w:left="851" w:right="618"/>
        <w:jc w:val="both"/>
        <w:rPr>
          <w:rFonts w:ascii="Arial" w:hAnsi="Arial" w:cs="Arial"/>
          <w:i/>
          <w:sz w:val="26"/>
          <w:szCs w:val="26"/>
        </w:rPr>
      </w:pPr>
      <w:r w:rsidRPr="00CF2CA2">
        <w:rPr>
          <w:rFonts w:ascii="Arial" w:hAnsi="Arial" w:cs="Arial"/>
          <w:i/>
          <w:sz w:val="26"/>
          <w:szCs w:val="26"/>
        </w:rPr>
        <w:t>(…)</w:t>
      </w:r>
    </w:p>
    <w:p w14:paraId="3B5FCC02" w14:textId="77777777" w:rsidR="00CF2CA2" w:rsidRPr="00CF2CA2" w:rsidRDefault="00CF2CA2" w:rsidP="00777A74">
      <w:pPr>
        <w:pStyle w:val="Prrafodelista"/>
        <w:ind w:left="851" w:right="618"/>
        <w:jc w:val="both"/>
        <w:rPr>
          <w:rFonts w:ascii="Arial" w:hAnsi="Arial" w:cs="Arial"/>
          <w:i/>
          <w:sz w:val="26"/>
          <w:szCs w:val="26"/>
        </w:rPr>
      </w:pPr>
    </w:p>
    <w:p w14:paraId="65224DA7" w14:textId="77777777" w:rsidR="00CF2CA2" w:rsidRPr="00CF2CA2" w:rsidRDefault="00CF2CA2" w:rsidP="00777A74">
      <w:pPr>
        <w:pStyle w:val="Prrafodelista"/>
        <w:ind w:left="851" w:right="618"/>
        <w:jc w:val="both"/>
        <w:rPr>
          <w:rFonts w:ascii="Arial" w:hAnsi="Arial" w:cs="Arial"/>
          <w:i/>
          <w:sz w:val="26"/>
          <w:szCs w:val="26"/>
        </w:rPr>
      </w:pPr>
      <w:r w:rsidRPr="00CF2CA2">
        <w:rPr>
          <w:rFonts w:ascii="Arial" w:hAnsi="Arial" w:cs="Arial"/>
          <w:b/>
          <w:i/>
          <w:sz w:val="26"/>
          <w:szCs w:val="26"/>
        </w:rPr>
        <w:t>Artículo 23.</w:t>
      </w:r>
      <w:r w:rsidRPr="00CF2CA2">
        <w:rPr>
          <w:rFonts w:ascii="Arial" w:hAnsi="Arial" w:cs="Arial"/>
          <w:i/>
          <w:sz w:val="26"/>
          <w:szCs w:val="26"/>
        </w:rPr>
        <w:t xml:space="preserve"> Derechos Políticos</w:t>
      </w:r>
    </w:p>
    <w:p w14:paraId="7009F334" w14:textId="77777777" w:rsidR="00CF2CA2" w:rsidRPr="00CF2CA2" w:rsidRDefault="00CF2CA2" w:rsidP="00777A74">
      <w:pPr>
        <w:pStyle w:val="Prrafodelista"/>
        <w:ind w:left="851" w:right="618"/>
        <w:jc w:val="both"/>
        <w:rPr>
          <w:rFonts w:ascii="Arial" w:hAnsi="Arial" w:cs="Arial"/>
          <w:i/>
          <w:sz w:val="26"/>
          <w:szCs w:val="26"/>
        </w:rPr>
      </w:pPr>
      <w:r w:rsidRPr="00CF2CA2">
        <w:rPr>
          <w:rFonts w:ascii="Arial" w:hAnsi="Arial" w:cs="Arial"/>
          <w:i/>
          <w:sz w:val="26"/>
          <w:szCs w:val="26"/>
        </w:rPr>
        <w:t>1. Todos los ciudadanos deben gozar de los siguientes derechos y oportunidades:</w:t>
      </w:r>
    </w:p>
    <w:p w14:paraId="48C4158A" w14:textId="77777777" w:rsidR="00CF2CA2" w:rsidRPr="00CF2CA2" w:rsidRDefault="00CF2CA2" w:rsidP="00777A74">
      <w:pPr>
        <w:pStyle w:val="Prrafodelista"/>
        <w:ind w:left="851" w:right="618"/>
        <w:jc w:val="both"/>
        <w:rPr>
          <w:rFonts w:ascii="Arial" w:hAnsi="Arial" w:cs="Arial"/>
          <w:i/>
          <w:sz w:val="26"/>
          <w:szCs w:val="26"/>
        </w:rPr>
      </w:pPr>
      <w:r w:rsidRPr="00CF2CA2">
        <w:rPr>
          <w:rFonts w:ascii="Arial" w:hAnsi="Arial" w:cs="Arial"/>
          <w:i/>
          <w:sz w:val="26"/>
          <w:szCs w:val="26"/>
        </w:rPr>
        <w:t>a) de participar en la dirección de los asuntos públicos, directamente o por medio de representantes libremente elegidos;</w:t>
      </w:r>
    </w:p>
    <w:p w14:paraId="257B2E85" w14:textId="77777777" w:rsidR="00CF2CA2" w:rsidRPr="00CF2CA2" w:rsidRDefault="00CF2CA2" w:rsidP="00777A74">
      <w:pPr>
        <w:pStyle w:val="Prrafodelista"/>
        <w:ind w:left="851" w:right="618"/>
        <w:jc w:val="both"/>
        <w:rPr>
          <w:rFonts w:ascii="Arial" w:hAnsi="Arial" w:cs="Arial"/>
          <w:i/>
          <w:sz w:val="26"/>
          <w:szCs w:val="26"/>
        </w:rPr>
      </w:pPr>
      <w:r w:rsidRPr="00CF2CA2">
        <w:rPr>
          <w:rFonts w:ascii="Arial" w:hAnsi="Arial" w:cs="Arial"/>
          <w:i/>
          <w:sz w:val="26"/>
          <w:szCs w:val="26"/>
        </w:rPr>
        <w:t>(…)</w:t>
      </w:r>
    </w:p>
    <w:p w14:paraId="01B46090" w14:textId="77777777" w:rsidR="00B90A62" w:rsidRPr="00B90A62" w:rsidRDefault="00B90A62" w:rsidP="00777A74">
      <w:pPr>
        <w:pStyle w:val="Prrafodelista"/>
        <w:spacing w:line="360" w:lineRule="auto"/>
        <w:ind w:left="0" w:hanging="567"/>
        <w:jc w:val="both"/>
        <w:rPr>
          <w:rFonts w:ascii="Arial" w:hAnsi="Arial" w:cs="Arial"/>
          <w:sz w:val="26"/>
          <w:szCs w:val="26"/>
          <w:lang w:val="es-ES" w:eastAsia="es-ES"/>
        </w:rPr>
      </w:pPr>
    </w:p>
    <w:p w14:paraId="7FE92949" w14:textId="77777777" w:rsidR="0011686C" w:rsidRDefault="0011686C" w:rsidP="00777A74">
      <w:pPr>
        <w:pStyle w:val="Prrafodelista"/>
        <w:numPr>
          <w:ilvl w:val="0"/>
          <w:numId w:val="1"/>
        </w:numPr>
        <w:spacing w:line="360" w:lineRule="auto"/>
        <w:ind w:left="0" w:hanging="567"/>
        <w:jc w:val="both"/>
        <w:rPr>
          <w:rFonts w:ascii="Arial" w:hAnsi="Arial" w:cs="Arial"/>
          <w:sz w:val="26"/>
          <w:szCs w:val="26"/>
          <w:lang w:val="es-ES" w:eastAsia="es-ES"/>
        </w:rPr>
      </w:pPr>
      <w:r>
        <w:rPr>
          <w:rFonts w:ascii="Arial" w:hAnsi="Arial" w:cs="Arial"/>
          <w:sz w:val="26"/>
          <w:szCs w:val="26"/>
          <w:lang w:val="es-ES" w:eastAsia="es-ES"/>
        </w:rPr>
        <w:t xml:space="preserve">De los </w:t>
      </w:r>
      <w:r w:rsidR="00CF2CA2" w:rsidRPr="00D84B08">
        <w:rPr>
          <w:rFonts w:ascii="Arial" w:hAnsi="Arial" w:cs="Arial"/>
          <w:sz w:val="26"/>
          <w:szCs w:val="26"/>
          <w:lang w:val="es-ES" w:eastAsia="es-ES"/>
        </w:rPr>
        <w:t>numerales anteriores</w:t>
      </w:r>
      <w:r>
        <w:rPr>
          <w:rFonts w:ascii="Arial" w:hAnsi="Arial" w:cs="Arial"/>
          <w:sz w:val="26"/>
          <w:szCs w:val="26"/>
          <w:lang w:val="es-ES" w:eastAsia="es-ES"/>
        </w:rPr>
        <w:t xml:space="preserve"> se desprende lo siguiente:</w:t>
      </w:r>
    </w:p>
    <w:p w14:paraId="2EE1BF79" w14:textId="77777777" w:rsidR="0011686C" w:rsidRDefault="0011686C" w:rsidP="00777A74">
      <w:pPr>
        <w:pStyle w:val="Prrafodelista"/>
        <w:spacing w:line="360" w:lineRule="auto"/>
        <w:ind w:left="0" w:hanging="567"/>
        <w:jc w:val="both"/>
        <w:rPr>
          <w:rFonts w:ascii="Arial" w:hAnsi="Arial" w:cs="Arial"/>
          <w:sz w:val="26"/>
          <w:szCs w:val="26"/>
          <w:lang w:val="es-ES" w:eastAsia="es-ES"/>
        </w:rPr>
      </w:pPr>
    </w:p>
    <w:p w14:paraId="257B495E" w14:textId="77777777" w:rsidR="00D84B08" w:rsidRDefault="0011686C" w:rsidP="00777A74">
      <w:pPr>
        <w:pStyle w:val="Prrafodelista"/>
        <w:numPr>
          <w:ilvl w:val="0"/>
          <w:numId w:val="1"/>
        </w:numPr>
        <w:spacing w:line="360" w:lineRule="auto"/>
        <w:ind w:left="0" w:hanging="567"/>
        <w:jc w:val="both"/>
        <w:rPr>
          <w:rFonts w:ascii="Arial" w:hAnsi="Arial" w:cs="Arial"/>
          <w:sz w:val="26"/>
          <w:szCs w:val="26"/>
          <w:lang w:val="es-ES" w:eastAsia="es-ES"/>
        </w:rPr>
      </w:pPr>
      <w:r>
        <w:rPr>
          <w:rFonts w:ascii="Arial" w:hAnsi="Arial" w:cs="Arial"/>
          <w:sz w:val="26"/>
          <w:szCs w:val="26"/>
          <w:lang w:val="es-ES" w:eastAsia="es-ES"/>
        </w:rPr>
        <w:t>La Constitución Política de los Estados Unidos Mexicanos establece que</w:t>
      </w:r>
      <w:r w:rsidR="00CF2CA2" w:rsidRPr="00D84B08">
        <w:rPr>
          <w:rFonts w:ascii="Arial" w:hAnsi="Arial" w:cs="Arial"/>
          <w:sz w:val="26"/>
          <w:szCs w:val="26"/>
          <w:lang w:val="es-ES" w:eastAsia="es-ES"/>
        </w:rPr>
        <w:t xml:space="preserve"> </w:t>
      </w:r>
      <w:r w:rsidR="00D84B08" w:rsidRPr="00D84B08">
        <w:rPr>
          <w:rFonts w:ascii="Arial" w:hAnsi="Arial" w:cs="Arial"/>
          <w:sz w:val="26"/>
          <w:szCs w:val="26"/>
          <w:lang w:val="es-ES"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w:t>
      </w:r>
    </w:p>
    <w:p w14:paraId="05BA6EC6" w14:textId="77777777" w:rsidR="006D2FC4" w:rsidRDefault="006D2FC4" w:rsidP="00777A74">
      <w:pPr>
        <w:pStyle w:val="Prrafodelista"/>
        <w:spacing w:line="360" w:lineRule="auto"/>
        <w:ind w:left="0" w:hanging="567"/>
        <w:jc w:val="both"/>
        <w:rPr>
          <w:rFonts w:ascii="Arial" w:hAnsi="Arial" w:cs="Arial"/>
          <w:sz w:val="26"/>
          <w:szCs w:val="26"/>
          <w:lang w:val="es-ES" w:eastAsia="es-ES"/>
        </w:rPr>
      </w:pPr>
    </w:p>
    <w:p w14:paraId="5C384A51" w14:textId="77777777" w:rsidR="00D84B08" w:rsidRPr="006D2FC4" w:rsidRDefault="0011686C" w:rsidP="00777A74">
      <w:pPr>
        <w:pStyle w:val="Prrafodelista"/>
        <w:numPr>
          <w:ilvl w:val="0"/>
          <w:numId w:val="1"/>
        </w:numPr>
        <w:spacing w:line="360" w:lineRule="auto"/>
        <w:ind w:left="0" w:hanging="567"/>
        <w:jc w:val="both"/>
        <w:rPr>
          <w:rFonts w:ascii="Arial" w:hAnsi="Arial" w:cs="Arial"/>
          <w:sz w:val="26"/>
          <w:szCs w:val="26"/>
          <w:lang w:val="es-ES" w:eastAsia="es-ES"/>
        </w:rPr>
      </w:pPr>
      <w:r>
        <w:rPr>
          <w:rFonts w:ascii="Arial" w:hAnsi="Arial" w:cs="Arial"/>
          <w:sz w:val="26"/>
          <w:szCs w:val="26"/>
          <w:lang w:val="es-ES" w:eastAsia="es-ES"/>
        </w:rPr>
        <w:t>También</w:t>
      </w:r>
      <w:r w:rsidR="00D84B08" w:rsidRPr="006D2FC4">
        <w:rPr>
          <w:rFonts w:ascii="Arial" w:hAnsi="Arial" w:cs="Arial"/>
          <w:sz w:val="26"/>
          <w:szCs w:val="26"/>
          <w:lang w:val="es-ES" w:eastAsia="es-ES"/>
        </w:rPr>
        <w:t xml:space="preserve"> prevé que toda persona tiene derecho a un medio ambiente sano para su desarrollo y bienestar y </w:t>
      </w:r>
      <w:r>
        <w:rPr>
          <w:rFonts w:ascii="Arial" w:hAnsi="Arial" w:cs="Arial"/>
          <w:sz w:val="26"/>
          <w:szCs w:val="26"/>
          <w:lang w:val="es-ES" w:eastAsia="es-ES"/>
        </w:rPr>
        <w:t xml:space="preserve">que </w:t>
      </w:r>
      <w:r w:rsidR="00D84B08" w:rsidRPr="006D2FC4">
        <w:rPr>
          <w:rFonts w:ascii="Arial" w:hAnsi="Arial" w:cs="Arial"/>
          <w:sz w:val="26"/>
          <w:szCs w:val="26"/>
          <w:lang w:val="es-ES" w:eastAsia="es-ES"/>
        </w:rPr>
        <w:t xml:space="preserve">el Estado garantizará el respeto a este </w:t>
      </w:r>
      <w:r w:rsidR="006D2FC4" w:rsidRPr="006D2FC4">
        <w:rPr>
          <w:rFonts w:ascii="Arial" w:hAnsi="Arial" w:cs="Arial"/>
          <w:sz w:val="26"/>
          <w:szCs w:val="26"/>
          <w:lang w:val="es-ES" w:eastAsia="es-ES"/>
        </w:rPr>
        <w:t>derecho, lo cual es reiterado por el Protocolo Adicional a la Convención Americana sobre Derechos Humanos en Materia de Derechos Económicos, Sociales y Culturales “Protocolo de San Salvador” que establece el derecho a vivir en un medio ambiente sano y a contar con servicios públicos básicos, precisando que los Estados Partes promoverán la protección, preservación y mejoramiento del medio ambiente.</w:t>
      </w:r>
    </w:p>
    <w:p w14:paraId="7687DB97" w14:textId="77777777" w:rsidR="00D84B08" w:rsidRPr="00D84B08" w:rsidRDefault="00D84B08" w:rsidP="00777A74">
      <w:pPr>
        <w:pStyle w:val="Prrafodelista"/>
        <w:spacing w:line="360" w:lineRule="auto"/>
        <w:ind w:left="0" w:hanging="567"/>
        <w:jc w:val="both"/>
        <w:rPr>
          <w:rFonts w:ascii="Arial" w:hAnsi="Arial" w:cs="Arial"/>
          <w:sz w:val="26"/>
          <w:szCs w:val="26"/>
          <w:lang w:val="es-ES" w:eastAsia="es-ES"/>
        </w:rPr>
      </w:pPr>
    </w:p>
    <w:p w14:paraId="55002BB6" w14:textId="77777777" w:rsidR="006D2FC4" w:rsidRPr="00D84B08" w:rsidRDefault="00D84B08" w:rsidP="00777A74">
      <w:pPr>
        <w:pStyle w:val="Prrafodelista"/>
        <w:numPr>
          <w:ilvl w:val="0"/>
          <w:numId w:val="1"/>
        </w:numPr>
        <w:spacing w:line="360" w:lineRule="auto"/>
        <w:ind w:left="0" w:hanging="567"/>
        <w:jc w:val="both"/>
        <w:rPr>
          <w:rFonts w:ascii="Arial" w:hAnsi="Arial" w:cs="Arial"/>
          <w:sz w:val="26"/>
          <w:szCs w:val="26"/>
          <w:lang w:val="es-ES" w:eastAsia="es-ES"/>
        </w:rPr>
      </w:pPr>
      <w:r w:rsidRPr="006D2FC4">
        <w:rPr>
          <w:rFonts w:ascii="Arial" w:hAnsi="Arial" w:cs="Arial"/>
          <w:sz w:val="26"/>
          <w:szCs w:val="26"/>
          <w:lang w:val="es-ES" w:eastAsia="es-ES"/>
        </w:rPr>
        <w:t xml:space="preserve">Por otra parte, la Constitución Federal garantiza el derecho de toda persona al libre acceso a información plural y oportuna, así como a buscar, recibir y </w:t>
      </w:r>
      <w:r w:rsidRPr="006D2FC4">
        <w:rPr>
          <w:rFonts w:ascii="Arial" w:hAnsi="Arial" w:cs="Arial"/>
          <w:sz w:val="26"/>
          <w:szCs w:val="26"/>
          <w:lang w:val="es-ES" w:eastAsia="es-ES"/>
        </w:rPr>
        <w:lastRenderedPageBreak/>
        <w:t xml:space="preserve">difundir información e ideas de toda índole por cualquier medio de expresión; derecho que </w:t>
      </w:r>
      <w:r w:rsidR="006D2FC4" w:rsidRPr="006D2FC4">
        <w:rPr>
          <w:rFonts w:ascii="Arial" w:hAnsi="Arial" w:cs="Arial"/>
          <w:sz w:val="26"/>
          <w:szCs w:val="26"/>
          <w:lang w:val="es-ES" w:eastAsia="es-ES"/>
        </w:rPr>
        <w:t xml:space="preserve">será garantizado por el Estado, lo cual también es previsto por Convención Americana Sobre Derechos Humanos al establecer que el derecho a la </w:t>
      </w:r>
      <w:r w:rsidR="006D2FC4">
        <w:rPr>
          <w:rFonts w:ascii="Arial" w:hAnsi="Arial" w:cs="Arial"/>
          <w:sz w:val="26"/>
          <w:szCs w:val="26"/>
          <w:lang w:val="es-ES" w:eastAsia="es-ES"/>
        </w:rPr>
        <w:t>libertad de pensamiento y de e</w:t>
      </w:r>
      <w:r w:rsidR="006D2FC4" w:rsidRPr="006D2FC4">
        <w:rPr>
          <w:rFonts w:ascii="Arial" w:hAnsi="Arial" w:cs="Arial"/>
          <w:sz w:val="26"/>
          <w:szCs w:val="26"/>
          <w:lang w:val="es-ES" w:eastAsia="es-ES"/>
        </w:rPr>
        <w:t>xpresión</w:t>
      </w:r>
      <w:r w:rsidR="006D2FC4" w:rsidRPr="00D84B08">
        <w:rPr>
          <w:rFonts w:ascii="Arial" w:hAnsi="Arial" w:cs="Arial"/>
          <w:sz w:val="26"/>
          <w:szCs w:val="26"/>
          <w:lang w:val="es-ES" w:eastAsia="es-ES"/>
        </w:rPr>
        <w:t xml:space="preserve"> comprende la libertad de buscar, recibir y difundir informaciones e ideas de toda índole</w:t>
      </w:r>
      <w:r w:rsidR="006D2FC4">
        <w:rPr>
          <w:rFonts w:ascii="Arial" w:hAnsi="Arial" w:cs="Arial"/>
          <w:sz w:val="26"/>
          <w:szCs w:val="26"/>
          <w:lang w:val="es-ES" w:eastAsia="es-ES"/>
        </w:rPr>
        <w:t>.</w:t>
      </w:r>
    </w:p>
    <w:p w14:paraId="0299C8B3" w14:textId="77777777" w:rsidR="00D84B08" w:rsidRPr="00D84B08" w:rsidRDefault="00D84B08" w:rsidP="00777A74">
      <w:pPr>
        <w:pStyle w:val="Prrafodelista"/>
        <w:spacing w:line="360" w:lineRule="auto"/>
        <w:ind w:left="0" w:hanging="567"/>
        <w:jc w:val="both"/>
        <w:rPr>
          <w:rFonts w:ascii="Arial" w:hAnsi="Arial" w:cs="Arial"/>
          <w:sz w:val="26"/>
          <w:szCs w:val="26"/>
          <w:lang w:val="es-ES" w:eastAsia="es-ES"/>
        </w:rPr>
      </w:pPr>
    </w:p>
    <w:p w14:paraId="60B53DDD" w14:textId="77777777" w:rsidR="0011686C" w:rsidRPr="0011686C" w:rsidRDefault="001202D5" w:rsidP="00777A74">
      <w:pPr>
        <w:pStyle w:val="Prrafodelista"/>
        <w:numPr>
          <w:ilvl w:val="0"/>
          <w:numId w:val="1"/>
        </w:numPr>
        <w:spacing w:line="360" w:lineRule="auto"/>
        <w:ind w:left="0" w:hanging="567"/>
        <w:jc w:val="both"/>
        <w:rPr>
          <w:rFonts w:ascii="Arial" w:hAnsi="Arial" w:cs="Arial"/>
          <w:sz w:val="26"/>
          <w:szCs w:val="26"/>
          <w:lang w:val="es-ES" w:eastAsia="es-ES"/>
        </w:rPr>
      </w:pPr>
      <w:r w:rsidRPr="0011686C">
        <w:rPr>
          <w:rFonts w:ascii="Arial" w:hAnsi="Arial" w:cs="Arial"/>
          <w:sz w:val="26"/>
          <w:szCs w:val="26"/>
          <w:lang w:val="es-ES" w:eastAsia="es-ES"/>
        </w:rPr>
        <w:t xml:space="preserve">De igual forma, la Norma Fundamental </w:t>
      </w:r>
      <w:r w:rsidR="006D2FC4" w:rsidRPr="0011686C">
        <w:rPr>
          <w:rFonts w:ascii="Arial" w:hAnsi="Arial" w:cs="Arial"/>
          <w:sz w:val="26"/>
          <w:szCs w:val="26"/>
          <w:lang w:val="es-ES" w:eastAsia="es-ES"/>
        </w:rPr>
        <w:t>consagra que s</w:t>
      </w:r>
      <w:r w:rsidR="00D84B08" w:rsidRPr="0011686C">
        <w:rPr>
          <w:rFonts w:ascii="Arial" w:hAnsi="Arial" w:cs="Arial"/>
          <w:sz w:val="26"/>
          <w:szCs w:val="26"/>
          <w:lang w:val="es-ES" w:eastAsia="es-ES"/>
        </w:rPr>
        <w:t>on derechos del ciudadano</w:t>
      </w:r>
      <w:r w:rsidR="006D2FC4" w:rsidRPr="0011686C">
        <w:rPr>
          <w:rFonts w:ascii="Arial" w:hAnsi="Arial" w:cs="Arial"/>
          <w:sz w:val="26"/>
          <w:szCs w:val="26"/>
          <w:lang w:val="es-ES" w:eastAsia="es-ES"/>
        </w:rPr>
        <w:t xml:space="preserve">, entre otros, </w:t>
      </w:r>
      <w:r w:rsidR="00D84B08" w:rsidRPr="0011686C">
        <w:rPr>
          <w:rFonts w:ascii="Arial" w:hAnsi="Arial" w:cs="Arial"/>
          <w:sz w:val="26"/>
          <w:szCs w:val="26"/>
          <w:lang w:val="es-ES" w:eastAsia="es-ES"/>
        </w:rPr>
        <w:t>tomar parte en forma pacífica en los asuntos políticos del país</w:t>
      </w:r>
      <w:r w:rsidR="006D2FC4" w:rsidRPr="0011686C">
        <w:rPr>
          <w:rFonts w:ascii="Arial" w:hAnsi="Arial" w:cs="Arial"/>
          <w:sz w:val="26"/>
          <w:szCs w:val="26"/>
          <w:lang w:val="es-ES" w:eastAsia="es-ES"/>
        </w:rPr>
        <w:t>; derecho también previsto en el Pacto Internacional de Derechos Civiles y Políticos al establecer que todos los ciudadanos gozarán del derecho de p</w:t>
      </w:r>
      <w:r w:rsidR="00D84B08" w:rsidRPr="0011686C">
        <w:rPr>
          <w:rFonts w:ascii="Arial" w:hAnsi="Arial" w:cs="Arial"/>
          <w:sz w:val="26"/>
          <w:szCs w:val="26"/>
          <w:lang w:val="es-ES" w:eastAsia="es-ES"/>
        </w:rPr>
        <w:t>articipar en la dirección de los asuntos públicos, directamente o por medio de representantes libremente elegidos;</w:t>
      </w:r>
      <w:r w:rsidR="0011686C" w:rsidRPr="0011686C">
        <w:rPr>
          <w:rFonts w:ascii="Arial" w:hAnsi="Arial" w:cs="Arial"/>
          <w:sz w:val="26"/>
          <w:szCs w:val="26"/>
          <w:lang w:val="es-ES" w:eastAsia="es-ES"/>
        </w:rPr>
        <w:t xml:space="preserve"> lo que retoma la Convención Americana Sobre Derechos Humanos</w:t>
      </w:r>
      <w:r w:rsidR="0011686C">
        <w:rPr>
          <w:rFonts w:ascii="Arial" w:hAnsi="Arial" w:cs="Arial"/>
          <w:sz w:val="26"/>
          <w:szCs w:val="26"/>
          <w:lang w:val="es-ES" w:eastAsia="es-ES"/>
        </w:rPr>
        <w:t>.</w:t>
      </w:r>
    </w:p>
    <w:p w14:paraId="24132207" w14:textId="77777777" w:rsidR="00CF2CA2" w:rsidRDefault="00CF2CA2" w:rsidP="0011686C">
      <w:pPr>
        <w:pStyle w:val="Prrafodelista"/>
        <w:spacing w:line="360" w:lineRule="auto"/>
        <w:ind w:left="0"/>
        <w:jc w:val="both"/>
        <w:rPr>
          <w:rFonts w:ascii="Arial" w:hAnsi="Arial" w:cs="Arial"/>
          <w:sz w:val="26"/>
          <w:szCs w:val="26"/>
          <w:lang w:val="es-ES" w:eastAsia="es-ES"/>
        </w:rPr>
      </w:pPr>
    </w:p>
    <w:p w14:paraId="0D0D2FC0" w14:textId="77777777" w:rsidR="003152E7" w:rsidRPr="003152E7" w:rsidRDefault="0011686C" w:rsidP="0011686C">
      <w:pPr>
        <w:pStyle w:val="Prrafodelista"/>
        <w:numPr>
          <w:ilvl w:val="0"/>
          <w:numId w:val="1"/>
        </w:numPr>
        <w:spacing w:line="360" w:lineRule="auto"/>
        <w:ind w:left="0" w:hanging="567"/>
        <w:jc w:val="both"/>
        <w:rPr>
          <w:rFonts w:ascii="Arial" w:hAnsi="Arial" w:cs="Arial"/>
          <w:sz w:val="26"/>
          <w:szCs w:val="26"/>
          <w:lang w:val="es-ES" w:eastAsia="es-ES"/>
        </w:rPr>
      </w:pPr>
      <w:r>
        <w:rPr>
          <w:rFonts w:ascii="Arial" w:hAnsi="Arial" w:cs="Arial"/>
          <w:sz w:val="26"/>
          <w:szCs w:val="26"/>
          <w:lang w:val="es-ES" w:eastAsia="es-ES"/>
        </w:rPr>
        <w:t xml:space="preserve">Explicado lo anterior, resulta conveniente traer a colación lo establecido por </w:t>
      </w:r>
      <w:r w:rsidRPr="003152E7">
        <w:rPr>
          <w:rFonts w:ascii="Arial" w:hAnsi="Arial" w:cs="Arial"/>
          <w:sz w:val="26"/>
          <w:szCs w:val="26"/>
          <w:lang w:val="es-ES" w:eastAsia="es-ES"/>
        </w:rPr>
        <w:t xml:space="preserve">esta Segunda Sala de la Suprema Corte de Justicia de la Nación </w:t>
      </w:r>
      <w:r>
        <w:rPr>
          <w:rFonts w:ascii="Arial" w:hAnsi="Arial" w:cs="Arial"/>
          <w:sz w:val="26"/>
          <w:szCs w:val="26"/>
          <w:lang w:val="es-ES" w:eastAsia="es-ES"/>
        </w:rPr>
        <w:t>a</w:t>
      </w:r>
      <w:r w:rsidR="00AF118E" w:rsidRPr="003152E7">
        <w:rPr>
          <w:rFonts w:ascii="Arial" w:hAnsi="Arial" w:cs="Arial"/>
          <w:sz w:val="26"/>
          <w:szCs w:val="26"/>
          <w:lang w:val="es-ES" w:eastAsia="es-ES"/>
        </w:rPr>
        <w:t xml:space="preserve">l resolver el amparo en revisión 641/2017, </w:t>
      </w:r>
      <w:r>
        <w:rPr>
          <w:rFonts w:ascii="Arial" w:hAnsi="Arial" w:cs="Arial"/>
          <w:sz w:val="26"/>
          <w:szCs w:val="26"/>
          <w:lang w:val="es-ES" w:eastAsia="es-ES"/>
        </w:rPr>
        <w:t xml:space="preserve">en donde </w:t>
      </w:r>
      <w:r w:rsidR="00AF118E" w:rsidRPr="003152E7">
        <w:rPr>
          <w:rFonts w:ascii="Arial" w:hAnsi="Arial" w:cs="Arial"/>
          <w:sz w:val="26"/>
          <w:szCs w:val="26"/>
          <w:lang w:val="es-ES" w:eastAsia="es-ES"/>
        </w:rPr>
        <w:t xml:space="preserve">determinó que </w:t>
      </w:r>
      <w:r w:rsidR="003152E7" w:rsidRPr="003152E7">
        <w:rPr>
          <w:rFonts w:ascii="Arial" w:hAnsi="Arial" w:cs="Arial"/>
          <w:sz w:val="26"/>
          <w:szCs w:val="26"/>
          <w:lang w:val="es-ES" w:eastAsia="es-ES"/>
        </w:rPr>
        <w:t>en</w:t>
      </w:r>
      <w:r w:rsidR="003152E7" w:rsidRPr="003152E7">
        <w:rPr>
          <w:rFonts w:ascii="Arial" w:hAnsi="Arial" w:cs="Arial"/>
          <w:sz w:val="26"/>
          <w:szCs w:val="26"/>
        </w:rPr>
        <w:t xml:space="preserve"> virtud de las reformas realizadas al artículo 4 constitucional, el Constituyente Permanente reconoció que </w:t>
      </w:r>
      <w:r w:rsidR="003152E7" w:rsidRPr="00152E49">
        <w:rPr>
          <w:rFonts w:ascii="Arial" w:hAnsi="Arial" w:cs="Arial"/>
          <w:sz w:val="26"/>
          <w:szCs w:val="26"/>
        </w:rPr>
        <w:t>"las condiciones ambientales en un ecosistema influyen directamente en la salud de quienes lo habitan"</w:t>
      </w:r>
      <w:r w:rsidR="003152E7" w:rsidRPr="003152E7">
        <w:rPr>
          <w:rFonts w:ascii="Arial" w:hAnsi="Arial" w:cs="Arial"/>
          <w:sz w:val="26"/>
          <w:szCs w:val="26"/>
        </w:rPr>
        <w:t xml:space="preserve"> por lo que buscó definir un parámetro objetivo respecto de las condiciones de desarrollo y bienestar que el Estado tiene la obligación de garantizar a sus ciudadanos, y la responsabilidad que tienen éstos de participar, aunque de manera diferenciada, en la salvaguarda de tal derecho fundamental, por lo que se estableció la responsabilidad para quien lo provoque en términos de lo que establezca el legislador secundario.</w:t>
      </w:r>
    </w:p>
    <w:p w14:paraId="4DED9DFC" w14:textId="77777777" w:rsidR="003152E7" w:rsidRPr="003152E7" w:rsidRDefault="003152E7" w:rsidP="003152E7">
      <w:pPr>
        <w:pStyle w:val="Prrafodelista"/>
        <w:ind w:left="0" w:hanging="567"/>
        <w:rPr>
          <w:rFonts w:ascii="Arial" w:hAnsi="Arial" w:cs="Arial"/>
          <w:sz w:val="26"/>
          <w:szCs w:val="26"/>
          <w:lang w:val="es-ES" w:eastAsia="es-ES"/>
        </w:rPr>
      </w:pPr>
    </w:p>
    <w:p w14:paraId="2FD2A018" w14:textId="77777777" w:rsidR="003152E7" w:rsidRPr="003152E7" w:rsidRDefault="003152E7" w:rsidP="003152E7">
      <w:pPr>
        <w:pStyle w:val="Prrafodelista"/>
        <w:numPr>
          <w:ilvl w:val="0"/>
          <w:numId w:val="1"/>
        </w:numPr>
        <w:spacing w:line="360" w:lineRule="auto"/>
        <w:ind w:left="0" w:hanging="567"/>
        <w:jc w:val="both"/>
        <w:rPr>
          <w:rFonts w:ascii="Arial" w:hAnsi="Arial" w:cs="Arial"/>
          <w:sz w:val="26"/>
          <w:szCs w:val="26"/>
          <w:lang w:val="es-ES" w:eastAsia="es-ES"/>
        </w:rPr>
      </w:pPr>
      <w:r w:rsidRPr="003152E7">
        <w:rPr>
          <w:rFonts w:ascii="Arial" w:hAnsi="Arial" w:cs="Arial"/>
          <w:sz w:val="26"/>
          <w:szCs w:val="26"/>
          <w:lang w:val="es-ES" w:eastAsia="es-ES"/>
        </w:rPr>
        <w:t>Se sostuvo que el derecho humano a un medio ambiente sano presenta su teleología en dos vertientes: (I) como la obligación del Estado de garantizar el pleno ejercicio de ese derecho y su tutela jurisdiccional; y (II) como la responsabilidad, aunque diferenciada, del Estado y la ciudadanía para su preservación y restauración.</w:t>
      </w:r>
    </w:p>
    <w:p w14:paraId="3E548080" w14:textId="77777777" w:rsidR="003152E7" w:rsidRPr="003152E7" w:rsidRDefault="003152E7" w:rsidP="003152E7">
      <w:pPr>
        <w:pStyle w:val="Prrafodelista"/>
        <w:ind w:left="0" w:hanging="567"/>
        <w:rPr>
          <w:rFonts w:ascii="Arial" w:hAnsi="Arial" w:cs="Arial"/>
          <w:sz w:val="26"/>
          <w:szCs w:val="26"/>
          <w:lang w:val="es-ES" w:eastAsia="es-ES"/>
        </w:rPr>
      </w:pPr>
    </w:p>
    <w:p w14:paraId="4AD288CA" w14:textId="77777777" w:rsidR="003152E7" w:rsidRDefault="003152E7" w:rsidP="003152E7">
      <w:pPr>
        <w:pStyle w:val="Prrafodelista"/>
        <w:numPr>
          <w:ilvl w:val="0"/>
          <w:numId w:val="1"/>
        </w:numPr>
        <w:spacing w:before="240" w:after="240" w:line="360" w:lineRule="auto"/>
        <w:ind w:left="0" w:right="51" w:hanging="567"/>
        <w:jc w:val="both"/>
        <w:rPr>
          <w:rFonts w:ascii="Arial" w:hAnsi="Arial" w:cs="Arial"/>
          <w:sz w:val="26"/>
          <w:szCs w:val="26"/>
        </w:rPr>
      </w:pPr>
      <w:r w:rsidRPr="003152E7">
        <w:rPr>
          <w:rFonts w:ascii="Arial" w:hAnsi="Arial" w:cs="Arial"/>
          <w:sz w:val="26"/>
          <w:szCs w:val="26"/>
        </w:rPr>
        <w:lastRenderedPageBreak/>
        <w:t xml:space="preserve">En ese sentido, fue la intención expresa del Constituyente Permanente que el derecho fundamental a un medio ambiente sano no se limitara a ser </w:t>
      </w:r>
      <w:r w:rsidRPr="00152E49">
        <w:rPr>
          <w:rFonts w:ascii="Arial" w:hAnsi="Arial" w:cs="Arial"/>
          <w:sz w:val="26"/>
          <w:szCs w:val="26"/>
        </w:rPr>
        <w:t>"una norma programática",</w:t>
      </w:r>
      <w:r w:rsidRPr="003152E7">
        <w:rPr>
          <w:rFonts w:ascii="Arial" w:hAnsi="Arial" w:cs="Arial"/>
          <w:sz w:val="26"/>
          <w:szCs w:val="26"/>
        </w:rPr>
        <w:t xml:space="preserve"> sino que </w:t>
      </w:r>
      <w:r w:rsidRPr="003152E7">
        <w:rPr>
          <w:rFonts w:ascii="Arial" w:hAnsi="Arial" w:cs="Arial"/>
          <w:sz w:val="26"/>
          <w:szCs w:val="26"/>
          <w:u w:val="single"/>
        </w:rPr>
        <w:t>contara con plena eficacia legal</w:t>
      </w:r>
      <w:r w:rsidRPr="003152E7">
        <w:rPr>
          <w:rFonts w:ascii="Arial" w:hAnsi="Arial" w:cs="Arial"/>
          <w:sz w:val="26"/>
          <w:szCs w:val="26"/>
        </w:rPr>
        <w:t>, es decir, que se traduzca en un mandato concreto para la autoridad, consistente en garantizar a la población un medio ambiente sano para su desarrollo y bienestar.</w:t>
      </w:r>
    </w:p>
    <w:p w14:paraId="09D68281" w14:textId="77777777" w:rsidR="003152E7" w:rsidRPr="003152E7" w:rsidRDefault="003152E7" w:rsidP="003152E7">
      <w:pPr>
        <w:pStyle w:val="Prrafodelista"/>
        <w:rPr>
          <w:rFonts w:ascii="Arial" w:hAnsi="Arial" w:cs="Arial"/>
          <w:sz w:val="26"/>
          <w:szCs w:val="26"/>
        </w:rPr>
      </w:pPr>
    </w:p>
    <w:p w14:paraId="05594F88" w14:textId="77777777" w:rsidR="003152E7" w:rsidRDefault="003152E7" w:rsidP="003152E7">
      <w:pPr>
        <w:pStyle w:val="Prrafodelista"/>
        <w:numPr>
          <w:ilvl w:val="0"/>
          <w:numId w:val="1"/>
        </w:numPr>
        <w:spacing w:before="240" w:after="240" w:line="360" w:lineRule="auto"/>
        <w:ind w:left="0" w:right="51" w:hanging="567"/>
        <w:jc w:val="both"/>
        <w:rPr>
          <w:rFonts w:ascii="Arial" w:hAnsi="Arial" w:cs="Arial"/>
          <w:sz w:val="26"/>
          <w:szCs w:val="26"/>
        </w:rPr>
      </w:pPr>
      <w:r>
        <w:rPr>
          <w:rFonts w:ascii="Arial" w:hAnsi="Arial" w:cs="Arial"/>
          <w:sz w:val="26"/>
          <w:szCs w:val="26"/>
        </w:rPr>
        <w:t xml:space="preserve">Esta Segunda Sala consideró que </w:t>
      </w:r>
      <w:r w:rsidRPr="003152E7">
        <w:rPr>
          <w:rFonts w:ascii="Arial" w:hAnsi="Arial" w:cs="Arial"/>
          <w:sz w:val="26"/>
          <w:szCs w:val="26"/>
        </w:rPr>
        <w:t xml:space="preserve">el derecho fundamental en referencia no puede concebirse meramente como “buenos deseos constitucionalizados”, en tanto </w:t>
      </w:r>
      <w:r w:rsidRPr="003152E7">
        <w:rPr>
          <w:rFonts w:ascii="Arial" w:hAnsi="Arial" w:cs="Arial"/>
          <w:sz w:val="26"/>
          <w:szCs w:val="26"/>
          <w:u w:val="single"/>
        </w:rPr>
        <w:t>goza de una verdadera fuerza jurídica</w:t>
      </w:r>
      <w:r w:rsidRPr="003152E7">
        <w:rPr>
          <w:rFonts w:ascii="Arial" w:hAnsi="Arial" w:cs="Arial"/>
          <w:sz w:val="26"/>
          <w:szCs w:val="26"/>
        </w:rPr>
        <w:t xml:space="preserve"> que vincula a la autoridad para asegurar tales condiciones ambientales y, en consecuencia, ante ese mandato constitucional, los tribunales de nuestro país se encuentren posibilitados para revisar si, efectivamente, las acciones u omisiones de la autoridad resultan conformes a la plena realización del derecho humano al medio ambiente sano</w:t>
      </w:r>
      <w:r>
        <w:rPr>
          <w:rFonts w:ascii="Arial" w:hAnsi="Arial" w:cs="Arial"/>
          <w:sz w:val="26"/>
          <w:szCs w:val="26"/>
        </w:rPr>
        <w:t>.</w:t>
      </w:r>
    </w:p>
    <w:p w14:paraId="4E4CBE84" w14:textId="77777777" w:rsidR="00524FD4" w:rsidRPr="00524FD4" w:rsidRDefault="00524FD4" w:rsidP="00524FD4">
      <w:pPr>
        <w:pStyle w:val="Prrafodelista"/>
        <w:rPr>
          <w:rFonts w:ascii="Arial" w:hAnsi="Arial" w:cs="Arial"/>
          <w:sz w:val="26"/>
          <w:szCs w:val="26"/>
        </w:rPr>
      </w:pPr>
    </w:p>
    <w:p w14:paraId="7135AAF0" w14:textId="77777777" w:rsidR="00524FD4" w:rsidRDefault="00524FD4" w:rsidP="003152E7">
      <w:pPr>
        <w:pStyle w:val="Prrafodelista"/>
        <w:numPr>
          <w:ilvl w:val="0"/>
          <w:numId w:val="1"/>
        </w:numPr>
        <w:spacing w:before="240" w:after="240" w:line="360" w:lineRule="auto"/>
        <w:ind w:left="0" w:right="51" w:hanging="567"/>
        <w:jc w:val="both"/>
        <w:rPr>
          <w:rFonts w:ascii="Arial" w:hAnsi="Arial" w:cs="Arial"/>
          <w:sz w:val="26"/>
          <w:szCs w:val="26"/>
        </w:rPr>
      </w:pPr>
      <w:r>
        <w:rPr>
          <w:rFonts w:ascii="Arial" w:hAnsi="Arial" w:cs="Arial"/>
          <w:sz w:val="26"/>
          <w:szCs w:val="26"/>
        </w:rPr>
        <w:t>La importancia del derecho humano al medio ambiente radica en que existe una relación innegable entre su protección y la realización de otros derechos humanos, en tanto la degradación ambiental afecta su goce efectivo, según lo ha establecido la Corte Interamericana de Derechos Humanos</w:t>
      </w:r>
      <w:r>
        <w:rPr>
          <w:rStyle w:val="Refdenotaalpie"/>
          <w:rFonts w:ascii="Arial" w:hAnsi="Arial" w:cs="Arial"/>
          <w:sz w:val="26"/>
          <w:szCs w:val="26"/>
        </w:rPr>
        <w:footnoteReference w:id="23"/>
      </w:r>
      <w:r>
        <w:rPr>
          <w:rFonts w:ascii="Arial" w:hAnsi="Arial" w:cs="Arial"/>
          <w:sz w:val="26"/>
          <w:szCs w:val="26"/>
        </w:rPr>
        <w:t xml:space="preserve">. </w:t>
      </w:r>
    </w:p>
    <w:p w14:paraId="32EBA2FD" w14:textId="77777777" w:rsidR="00524FD4" w:rsidRPr="00524FD4" w:rsidRDefault="00524FD4" w:rsidP="00524FD4">
      <w:pPr>
        <w:pStyle w:val="Prrafodelista"/>
        <w:rPr>
          <w:rFonts w:ascii="Arial" w:hAnsi="Arial" w:cs="Arial"/>
          <w:sz w:val="26"/>
          <w:szCs w:val="26"/>
        </w:rPr>
      </w:pPr>
    </w:p>
    <w:p w14:paraId="14D889AC" w14:textId="77777777" w:rsidR="00524FD4" w:rsidRDefault="00524FD4" w:rsidP="003152E7">
      <w:pPr>
        <w:pStyle w:val="Prrafodelista"/>
        <w:numPr>
          <w:ilvl w:val="0"/>
          <w:numId w:val="1"/>
        </w:numPr>
        <w:spacing w:before="240" w:after="240" w:line="360" w:lineRule="auto"/>
        <w:ind w:left="0" w:right="51" w:hanging="567"/>
        <w:jc w:val="both"/>
        <w:rPr>
          <w:rFonts w:ascii="Arial" w:hAnsi="Arial" w:cs="Arial"/>
          <w:sz w:val="26"/>
          <w:szCs w:val="26"/>
        </w:rPr>
      </w:pPr>
      <w:r>
        <w:rPr>
          <w:rFonts w:ascii="Arial" w:hAnsi="Arial" w:cs="Arial"/>
          <w:sz w:val="26"/>
          <w:szCs w:val="26"/>
        </w:rPr>
        <w:t xml:space="preserve">En este sentido se ha pronunciado el Experto Independiente sobre la cuestión de las obligaciones de derechos humanos relacionadas con el disfrute de un ambiente sin riesgos, limpio, saludable y sostenible de Naciones Unidas al afirmar que: </w:t>
      </w:r>
      <w:r>
        <w:rPr>
          <w:rFonts w:ascii="Arial" w:hAnsi="Arial" w:cs="Arial"/>
          <w:i/>
          <w:sz w:val="26"/>
          <w:szCs w:val="26"/>
        </w:rPr>
        <w:t xml:space="preserve">“Los derechos humanos se basan en el respeto de atributos humanos fundamentales como la dignidad, la igualdad y la libertad. La realización de estos atributos depende de un medio ambiente que les permita florecer. Al mismo tiempo, la protección eficaz del medio ambiente depende con frecuencia del ejercicio de derechos humanos que </w:t>
      </w:r>
      <w:r>
        <w:rPr>
          <w:rFonts w:ascii="Arial" w:hAnsi="Arial" w:cs="Arial"/>
          <w:i/>
          <w:sz w:val="26"/>
          <w:szCs w:val="26"/>
        </w:rPr>
        <w:lastRenderedPageBreak/>
        <w:t>son vitales para la formulación de políticas informadas, transparentes y adecuadas</w:t>
      </w:r>
      <w:r w:rsidR="007907DA">
        <w:rPr>
          <w:rStyle w:val="Refdenotaalpie"/>
          <w:rFonts w:ascii="Arial" w:hAnsi="Arial" w:cs="Arial"/>
          <w:i/>
          <w:sz w:val="26"/>
          <w:szCs w:val="26"/>
        </w:rPr>
        <w:footnoteReference w:id="24"/>
      </w:r>
      <w:r>
        <w:rPr>
          <w:rFonts w:ascii="Arial" w:hAnsi="Arial" w:cs="Arial"/>
          <w:i/>
          <w:sz w:val="26"/>
          <w:szCs w:val="26"/>
        </w:rPr>
        <w:t>”</w:t>
      </w:r>
    </w:p>
    <w:p w14:paraId="52264315" w14:textId="77777777" w:rsidR="003152E7" w:rsidRPr="003152E7" w:rsidRDefault="003152E7" w:rsidP="003152E7">
      <w:pPr>
        <w:pStyle w:val="Prrafodelista"/>
        <w:rPr>
          <w:rFonts w:ascii="Arial" w:hAnsi="Arial" w:cs="Arial"/>
          <w:sz w:val="26"/>
          <w:szCs w:val="26"/>
        </w:rPr>
      </w:pPr>
    </w:p>
    <w:p w14:paraId="20E84DEE" w14:textId="77777777" w:rsidR="00BD61ED" w:rsidRDefault="00BD61ED" w:rsidP="00BD61ED">
      <w:pPr>
        <w:pStyle w:val="Prrafodelista"/>
        <w:numPr>
          <w:ilvl w:val="0"/>
          <w:numId w:val="1"/>
        </w:numPr>
        <w:spacing w:line="360" w:lineRule="auto"/>
        <w:ind w:left="0" w:hanging="567"/>
        <w:jc w:val="both"/>
        <w:rPr>
          <w:rFonts w:ascii="Arial" w:hAnsi="Arial" w:cs="Arial"/>
          <w:sz w:val="26"/>
          <w:szCs w:val="26"/>
          <w:lang w:val="es-ES" w:eastAsia="es-ES"/>
        </w:rPr>
      </w:pPr>
      <w:r>
        <w:rPr>
          <w:rFonts w:ascii="Arial" w:hAnsi="Arial" w:cs="Arial"/>
          <w:sz w:val="26"/>
          <w:szCs w:val="26"/>
          <w:lang w:val="es-ES" w:eastAsia="es-ES"/>
        </w:rPr>
        <w:t xml:space="preserve">Ahora bien, </w:t>
      </w:r>
      <w:r w:rsidR="007907DA">
        <w:rPr>
          <w:rFonts w:ascii="Arial" w:hAnsi="Arial" w:cs="Arial"/>
          <w:sz w:val="26"/>
          <w:szCs w:val="26"/>
          <w:lang w:val="es-ES" w:eastAsia="es-ES"/>
        </w:rPr>
        <w:t xml:space="preserve">en este sentido, </w:t>
      </w:r>
      <w:r>
        <w:rPr>
          <w:rFonts w:ascii="Arial" w:hAnsi="Arial" w:cs="Arial"/>
          <w:sz w:val="26"/>
          <w:szCs w:val="26"/>
          <w:lang w:val="es-ES" w:eastAsia="es-ES"/>
        </w:rPr>
        <w:t xml:space="preserve">el derecho de acceso a la información previsto en los artículos 6 constitucional, en relación con el 13, numeral 1, de la </w:t>
      </w:r>
      <w:r w:rsidRPr="00A756A5">
        <w:rPr>
          <w:rFonts w:ascii="Arial" w:hAnsi="Arial" w:cs="Arial"/>
          <w:sz w:val="26"/>
          <w:szCs w:val="26"/>
          <w:lang w:val="es-ES" w:eastAsia="es-ES"/>
        </w:rPr>
        <w:t>Convención Americana Sobre Derechos Humanos</w:t>
      </w:r>
      <w:r>
        <w:rPr>
          <w:rFonts w:ascii="Arial" w:hAnsi="Arial" w:cs="Arial"/>
          <w:sz w:val="26"/>
          <w:szCs w:val="26"/>
          <w:lang w:val="es-ES" w:eastAsia="es-ES"/>
        </w:rPr>
        <w:t>, forma la base para el ejercicio de otros derechos, en el caso, el acceso a la información tiene una relación intrínseca con la participación pública respecto a la protección ambiental.</w:t>
      </w:r>
    </w:p>
    <w:p w14:paraId="0B025A03" w14:textId="77777777" w:rsidR="00BD61ED" w:rsidRPr="007A1279" w:rsidRDefault="00BD61ED" w:rsidP="00BD61ED">
      <w:pPr>
        <w:pStyle w:val="Prrafodelista"/>
        <w:rPr>
          <w:rFonts w:ascii="Arial" w:hAnsi="Arial" w:cs="Arial"/>
          <w:sz w:val="26"/>
          <w:szCs w:val="26"/>
          <w:lang w:val="es-ES" w:eastAsia="es-ES"/>
        </w:rPr>
      </w:pPr>
    </w:p>
    <w:p w14:paraId="7443E18E" w14:textId="77777777" w:rsidR="00BD61ED" w:rsidRDefault="00382F7E" w:rsidP="00BD61ED">
      <w:pPr>
        <w:pStyle w:val="Prrafodelista"/>
        <w:numPr>
          <w:ilvl w:val="0"/>
          <w:numId w:val="1"/>
        </w:numPr>
        <w:spacing w:line="360" w:lineRule="auto"/>
        <w:ind w:left="0" w:hanging="567"/>
        <w:jc w:val="both"/>
        <w:rPr>
          <w:rFonts w:ascii="Arial" w:hAnsi="Arial" w:cs="Arial"/>
          <w:sz w:val="26"/>
          <w:szCs w:val="26"/>
          <w:lang w:val="es-ES" w:eastAsia="es-ES"/>
        </w:rPr>
      </w:pPr>
      <w:r>
        <w:rPr>
          <w:rFonts w:ascii="Arial" w:hAnsi="Arial" w:cs="Arial"/>
          <w:sz w:val="26"/>
          <w:szCs w:val="26"/>
          <w:lang w:val="es-ES" w:eastAsia="es-ES"/>
        </w:rPr>
        <w:t>Al respecto, l</w:t>
      </w:r>
      <w:r w:rsidR="00BD61ED">
        <w:rPr>
          <w:rFonts w:ascii="Arial" w:hAnsi="Arial" w:cs="Arial"/>
          <w:sz w:val="26"/>
          <w:szCs w:val="26"/>
          <w:lang w:val="es-ES" w:eastAsia="es-ES"/>
        </w:rPr>
        <w:t>a Corte Interamericana de Derechos Humanos ha establecido que el acceso a la información sobre actividades y proyectos que podrían afectar el medio ambiente, constituyen asuntos de evidente interés público en donde la participación pública requiere la aplicación de principios de publicidad y transparencia y, sobre todo, debe ser respaldado por el acceso a la información que permite el control social mediante una participación efectiva y responsable, por ejemplo, información sobre actividades de exploración y explotación de recursos naturales</w:t>
      </w:r>
      <w:r w:rsidR="00BD61ED">
        <w:rPr>
          <w:rStyle w:val="Refdenotaalpie"/>
          <w:rFonts w:ascii="Arial" w:hAnsi="Arial" w:cs="Arial"/>
          <w:sz w:val="26"/>
          <w:szCs w:val="26"/>
          <w:lang w:val="es-ES" w:eastAsia="es-ES"/>
        </w:rPr>
        <w:footnoteReference w:id="25"/>
      </w:r>
      <w:r w:rsidR="00BD61ED">
        <w:rPr>
          <w:rFonts w:ascii="Arial" w:hAnsi="Arial" w:cs="Arial"/>
          <w:sz w:val="26"/>
          <w:szCs w:val="26"/>
          <w:lang w:val="es-ES" w:eastAsia="es-ES"/>
        </w:rPr>
        <w:t xml:space="preserve"> y proyectos de industrialización forestal</w:t>
      </w:r>
      <w:r w:rsidR="00BD61ED">
        <w:rPr>
          <w:rStyle w:val="Refdenotaalpie"/>
          <w:rFonts w:ascii="Arial" w:hAnsi="Arial" w:cs="Arial"/>
          <w:sz w:val="26"/>
          <w:szCs w:val="26"/>
          <w:lang w:val="es-ES" w:eastAsia="es-ES"/>
        </w:rPr>
        <w:footnoteReference w:id="26"/>
      </w:r>
      <w:r w:rsidR="00BD61ED">
        <w:rPr>
          <w:rFonts w:ascii="Arial" w:hAnsi="Arial" w:cs="Arial"/>
          <w:sz w:val="26"/>
          <w:szCs w:val="26"/>
          <w:lang w:val="es-ES" w:eastAsia="es-ES"/>
        </w:rPr>
        <w:t>.</w:t>
      </w:r>
    </w:p>
    <w:p w14:paraId="6B30F4D4" w14:textId="77777777" w:rsidR="00116966" w:rsidRPr="00116966" w:rsidRDefault="00116966" w:rsidP="00116966">
      <w:pPr>
        <w:pStyle w:val="Prrafodelista"/>
        <w:rPr>
          <w:rFonts w:ascii="Arial" w:hAnsi="Arial" w:cs="Arial"/>
          <w:sz w:val="26"/>
          <w:szCs w:val="26"/>
          <w:lang w:val="es-ES" w:eastAsia="es-ES"/>
        </w:rPr>
      </w:pPr>
    </w:p>
    <w:p w14:paraId="502D46C0" w14:textId="77777777" w:rsidR="00116966" w:rsidRDefault="00116966" w:rsidP="00BD61ED">
      <w:pPr>
        <w:pStyle w:val="Prrafodelista"/>
        <w:numPr>
          <w:ilvl w:val="0"/>
          <w:numId w:val="1"/>
        </w:numPr>
        <w:spacing w:line="360" w:lineRule="auto"/>
        <w:ind w:left="0" w:hanging="567"/>
        <w:jc w:val="both"/>
        <w:rPr>
          <w:rFonts w:ascii="Arial" w:hAnsi="Arial" w:cs="Arial"/>
          <w:sz w:val="26"/>
          <w:szCs w:val="26"/>
          <w:lang w:val="es-ES" w:eastAsia="es-ES"/>
        </w:rPr>
      </w:pPr>
      <w:r>
        <w:rPr>
          <w:rFonts w:ascii="Arial" w:hAnsi="Arial" w:cs="Arial"/>
          <w:sz w:val="26"/>
          <w:szCs w:val="26"/>
          <w:lang w:val="es-ES" w:eastAsia="es-ES"/>
        </w:rPr>
        <w:t>Como se observa, el acceso a la información sobre el medio ambiente potencia la transparencia de la gobernanza ambiental y es requisito previo para la participación efectiva del público en la adopción de decisiones relativas al medio ambiente.</w:t>
      </w:r>
    </w:p>
    <w:p w14:paraId="74001694" w14:textId="77777777" w:rsidR="00382F7E" w:rsidRPr="00382F7E" w:rsidRDefault="00382F7E" w:rsidP="00382F7E">
      <w:pPr>
        <w:pStyle w:val="Prrafodelista"/>
        <w:rPr>
          <w:rFonts w:ascii="Arial" w:hAnsi="Arial" w:cs="Arial"/>
          <w:sz w:val="26"/>
          <w:szCs w:val="26"/>
          <w:lang w:val="es-ES" w:eastAsia="es-ES"/>
        </w:rPr>
      </w:pPr>
    </w:p>
    <w:p w14:paraId="426F1C02" w14:textId="77777777" w:rsidR="00B952AC" w:rsidRPr="00992F8F" w:rsidRDefault="00116966" w:rsidP="00B952AC">
      <w:pPr>
        <w:pStyle w:val="Prrafodelista"/>
        <w:numPr>
          <w:ilvl w:val="0"/>
          <w:numId w:val="1"/>
        </w:numPr>
        <w:spacing w:line="360" w:lineRule="auto"/>
        <w:ind w:left="0" w:hanging="567"/>
        <w:jc w:val="both"/>
        <w:rPr>
          <w:rFonts w:ascii="Arial" w:hAnsi="Arial" w:cs="Arial"/>
          <w:i/>
          <w:sz w:val="26"/>
          <w:szCs w:val="26"/>
          <w:lang w:val="es-ES" w:eastAsia="es-ES"/>
        </w:rPr>
      </w:pPr>
      <w:r>
        <w:rPr>
          <w:rFonts w:ascii="Arial" w:hAnsi="Arial" w:cs="Arial"/>
          <w:sz w:val="26"/>
          <w:szCs w:val="26"/>
          <w:lang w:val="es-ES" w:eastAsia="es-ES"/>
        </w:rPr>
        <w:t>Ahora, e</w:t>
      </w:r>
      <w:r w:rsidR="007A1279">
        <w:rPr>
          <w:rFonts w:ascii="Arial" w:hAnsi="Arial" w:cs="Arial"/>
          <w:sz w:val="26"/>
          <w:szCs w:val="26"/>
          <w:lang w:val="es-ES" w:eastAsia="es-ES"/>
        </w:rPr>
        <w:t>sta</w:t>
      </w:r>
      <w:r w:rsidR="00B952AC">
        <w:rPr>
          <w:rFonts w:ascii="Arial" w:hAnsi="Arial" w:cs="Arial"/>
          <w:sz w:val="26"/>
          <w:szCs w:val="26"/>
          <w:lang w:val="es-ES" w:eastAsia="es-ES"/>
        </w:rPr>
        <w:t xml:space="preserve"> Suprema Corte no se ha pronunciado sobre la participación de personas interesadas en los asuntos ambientales que no se relacionen con la protección de derechos de comunidades indígenas</w:t>
      </w:r>
      <w:r w:rsidR="00B952AC">
        <w:rPr>
          <w:rStyle w:val="Refdenotaalpie"/>
          <w:rFonts w:ascii="Arial" w:hAnsi="Arial" w:cs="Arial"/>
          <w:sz w:val="26"/>
          <w:szCs w:val="26"/>
          <w:lang w:val="es-ES" w:eastAsia="es-ES"/>
        </w:rPr>
        <w:footnoteReference w:id="27"/>
      </w:r>
      <w:r w:rsidR="00B952AC">
        <w:rPr>
          <w:rFonts w:ascii="Arial" w:hAnsi="Arial" w:cs="Arial"/>
          <w:sz w:val="26"/>
          <w:szCs w:val="26"/>
          <w:lang w:val="es-ES" w:eastAsia="es-ES"/>
        </w:rPr>
        <w:t>; sin embargo</w:t>
      </w:r>
      <w:r w:rsidR="00222842">
        <w:rPr>
          <w:rFonts w:ascii="Arial" w:hAnsi="Arial" w:cs="Arial"/>
          <w:sz w:val="26"/>
          <w:szCs w:val="26"/>
          <w:lang w:val="es-ES" w:eastAsia="es-ES"/>
        </w:rPr>
        <w:t>,</w:t>
      </w:r>
      <w:r w:rsidR="00B952AC">
        <w:rPr>
          <w:rFonts w:ascii="Arial" w:hAnsi="Arial" w:cs="Arial"/>
          <w:sz w:val="26"/>
          <w:szCs w:val="26"/>
          <w:lang w:val="es-ES" w:eastAsia="es-ES"/>
        </w:rPr>
        <w:t xml:space="preserve"> </w:t>
      </w:r>
      <w:r w:rsidR="00B952AC">
        <w:rPr>
          <w:rFonts w:ascii="Arial" w:hAnsi="Arial" w:cs="Arial"/>
          <w:sz w:val="26"/>
          <w:szCs w:val="26"/>
          <w:lang w:val="es-ES" w:eastAsia="es-ES"/>
        </w:rPr>
        <w:lastRenderedPageBreak/>
        <w:t xml:space="preserve">respecto </w:t>
      </w:r>
      <w:r w:rsidR="001A7E5B">
        <w:rPr>
          <w:rFonts w:ascii="Arial" w:hAnsi="Arial" w:cs="Arial"/>
          <w:sz w:val="26"/>
          <w:szCs w:val="26"/>
          <w:lang w:val="es-ES" w:eastAsia="es-ES"/>
        </w:rPr>
        <w:t>de</w:t>
      </w:r>
      <w:r w:rsidR="00B952AC">
        <w:rPr>
          <w:rFonts w:ascii="Arial" w:hAnsi="Arial" w:cs="Arial"/>
          <w:sz w:val="26"/>
          <w:szCs w:val="26"/>
          <w:lang w:val="es-ES" w:eastAsia="es-ES"/>
        </w:rPr>
        <w:t xml:space="preserve"> la participación de las personas interesadas en asuntos ambientales, el Programa de Naciones Unidas para el Medio Ambiente adoptó los Objetivos y Principios de los Estudios de Impacto Ambiental, en los cuales se establece que los Estados deberían permitir que expertos y grupos interesados puedan hacer comentarios. Si bien estos principios no son vinculantes, son recomendaciones de un ente técnico internacional que se estima deben ser tomadas en cuenta para dar solución a la problemática planteada.</w:t>
      </w:r>
    </w:p>
    <w:p w14:paraId="3B925676" w14:textId="77777777" w:rsidR="00AF118E" w:rsidRPr="00AF118E" w:rsidRDefault="00AF118E" w:rsidP="00AF118E">
      <w:pPr>
        <w:pStyle w:val="Prrafodelista"/>
        <w:rPr>
          <w:rFonts w:ascii="Arial" w:hAnsi="Arial" w:cs="Arial"/>
          <w:sz w:val="26"/>
          <w:szCs w:val="26"/>
          <w:lang w:val="es-ES" w:eastAsia="es-ES"/>
        </w:rPr>
      </w:pPr>
    </w:p>
    <w:p w14:paraId="780BCF9F" w14:textId="77777777" w:rsidR="00B90A62" w:rsidRDefault="007A0D60" w:rsidP="00992F8F">
      <w:pPr>
        <w:pStyle w:val="Prrafodelista"/>
        <w:numPr>
          <w:ilvl w:val="0"/>
          <w:numId w:val="1"/>
        </w:numPr>
        <w:spacing w:line="360" w:lineRule="auto"/>
        <w:ind w:left="0" w:hanging="567"/>
        <w:jc w:val="both"/>
        <w:rPr>
          <w:rFonts w:ascii="Arial" w:hAnsi="Arial" w:cs="Arial"/>
          <w:sz w:val="26"/>
          <w:szCs w:val="26"/>
          <w:lang w:val="es-ES" w:eastAsia="es-ES"/>
        </w:rPr>
      </w:pPr>
      <w:r>
        <w:rPr>
          <w:rFonts w:ascii="Arial" w:hAnsi="Arial" w:cs="Arial"/>
          <w:sz w:val="26"/>
          <w:szCs w:val="26"/>
          <w:lang w:val="es-ES" w:eastAsia="es-ES"/>
        </w:rPr>
        <w:t>E</w:t>
      </w:r>
      <w:r w:rsidR="00B1379E" w:rsidRPr="00B1379E">
        <w:rPr>
          <w:rFonts w:ascii="Arial" w:hAnsi="Arial" w:cs="Arial"/>
          <w:sz w:val="26"/>
          <w:szCs w:val="26"/>
          <w:lang w:val="es-ES" w:eastAsia="es-ES"/>
        </w:rPr>
        <w:t xml:space="preserve">l derecho a la participación, en un sentido amplio, tal y como lo establece el artículo 25 del </w:t>
      </w:r>
      <w:r w:rsidR="00B1379E">
        <w:rPr>
          <w:rFonts w:ascii="Arial" w:hAnsi="Arial" w:cs="Arial"/>
          <w:sz w:val="26"/>
          <w:szCs w:val="26"/>
          <w:lang w:val="es-ES" w:eastAsia="es-ES"/>
        </w:rPr>
        <w:t>Pacto Internacional de D</w:t>
      </w:r>
      <w:r w:rsidR="00B1379E" w:rsidRPr="00D95D3A">
        <w:rPr>
          <w:rFonts w:ascii="Arial" w:hAnsi="Arial" w:cs="Arial"/>
          <w:sz w:val="26"/>
          <w:szCs w:val="26"/>
          <w:lang w:val="es-ES" w:eastAsia="es-ES"/>
        </w:rPr>
        <w:t>erechos</w:t>
      </w:r>
      <w:r w:rsidR="00B1379E">
        <w:rPr>
          <w:rFonts w:ascii="Arial" w:hAnsi="Arial" w:cs="Arial"/>
          <w:sz w:val="26"/>
          <w:szCs w:val="26"/>
          <w:lang w:val="es-ES" w:eastAsia="es-ES"/>
        </w:rPr>
        <w:t xml:space="preserve"> Civiles y Políticos,</w:t>
      </w:r>
      <w:r w:rsidR="00B1379E" w:rsidRPr="00B1379E">
        <w:rPr>
          <w:rFonts w:ascii="Arial" w:hAnsi="Arial" w:cs="Arial"/>
          <w:sz w:val="26"/>
          <w:szCs w:val="26"/>
          <w:lang w:val="es-ES" w:eastAsia="es-ES"/>
        </w:rPr>
        <w:t xml:space="preserve"> es el que tienen todas las personas a participar,</w:t>
      </w:r>
      <w:r w:rsidR="00B1379E">
        <w:rPr>
          <w:rFonts w:ascii="Arial" w:hAnsi="Arial" w:cs="Arial"/>
          <w:sz w:val="26"/>
          <w:szCs w:val="26"/>
          <w:lang w:val="es-ES" w:eastAsia="es-ES"/>
        </w:rPr>
        <w:t xml:space="preserve"> </w:t>
      </w:r>
      <w:r w:rsidR="00B1379E" w:rsidRPr="00B1379E">
        <w:rPr>
          <w:rFonts w:ascii="Arial" w:hAnsi="Arial" w:cs="Arial"/>
          <w:sz w:val="26"/>
          <w:szCs w:val="26"/>
          <w:lang w:val="es-ES" w:eastAsia="es-ES"/>
        </w:rPr>
        <w:t>directa o indirectamente y sin limitaciones</w:t>
      </w:r>
      <w:r w:rsidR="00B1379E">
        <w:rPr>
          <w:rFonts w:ascii="Arial" w:hAnsi="Arial" w:cs="Arial"/>
          <w:sz w:val="26"/>
          <w:szCs w:val="26"/>
          <w:lang w:val="es-ES" w:eastAsia="es-ES"/>
        </w:rPr>
        <w:t xml:space="preserve"> </w:t>
      </w:r>
      <w:r w:rsidR="00B1379E" w:rsidRPr="00B1379E">
        <w:rPr>
          <w:rFonts w:ascii="Arial" w:hAnsi="Arial" w:cs="Arial"/>
          <w:sz w:val="26"/>
          <w:szCs w:val="26"/>
          <w:lang w:val="es-ES" w:eastAsia="es-ES"/>
        </w:rPr>
        <w:t>indebidas, en la dirección de los asuntos públicos</w:t>
      </w:r>
      <w:r w:rsidR="00B1379E">
        <w:rPr>
          <w:rFonts w:ascii="Arial" w:hAnsi="Arial" w:cs="Arial"/>
          <w:sz w:val="26"/>
          <w:szCs w:val="26"/>
          <w:lang w:val="es-ES" w:eastAsia="es-ES"/>
        </w:rPr>
        <w:t xml:space="preserve"> </w:t>
      </w:r>
      <w:r w:rsidR="00B1379E" w:rsidRPr="00B1379E">
        <w:rPr>
          <w:rFonts w:ascii="Arial" w:hAnsi="Arial" w:cs="Arial"/>
          <w:sz w:val="26"/>
          <w:szCs w:val="26"/>
          <w:lang w:val="es-ES" w:eastAsia="es-ES"/>
        </w:rPr>
        <w:t>de su país.</w:t>
      </w:r>
    </w:p>
    <w:p w14:paraId="7828F008" w14:textId="77777777" w:rsidR="00B1379E" w:rsidRPr="00B1379E" w:rsidRDefault="00B1379E" w:rsidP="00992F8F">
      <w:pPr>
        <w:pStyle w:val="Prrafodelista"/>
        <w:ind w:left="0" w:hanging="567"/>
        <w:rPr>
          <w:rFonts w:ascii="Arial" w:hAnsi="Arial" w:cs="Arial"/>
          <w:sz w:val="26"/>
          <w:szCs w:val="26"/>
          <w:lang w:val="es-ES" w:eastAsia="es-ES"/>
        </w:rPr>
      </w:pPr>
    </w:p>
    <w:p w14:paraId="558D6B0D" w14:textId="77777777" w:rsidR="00992F8F" w:rsidRDefault="00B1379E" w:rsidP="00992F8F">
      <w:pPr>
        <w:pStyle w:val="Prrafodelista"/>
        <w:numPr>
          <w:ilvl w:val="0"/>
          <w:numId w:val="1"/>
        </w:numPr>
        <w:spacing w:line="360" w:lineRule="auto"/>
        <w:ind w:left="0" w:hanging="567"/>
        <w:jc w:val="both"/>
        <w:rPr>
          <w:rFonts w:ascii="Arial" w:hAnsi="Arial" w:cs="Arial"/>
          <w:sz w:val="26"/>
          <w:szCs w:val="26"/>
          <w:lang w:val="es-ES" w:eastAsia="es-ES"/>
        </w:rPr>
      </w:pPr>
      <w:r w:rsidRPr="00B1379E">
        <w:rPr>
          <w:rFonts w:ascii="Arial" w:hAnsi="Arial" w:cs="Arial"/>
          <w:sz w:val="26"/>
          <w:szCs w:val="26"/>
          <w:lang w:val="es-ES" w:eastAsia="es-ES"/>
        </w:rPr>
        <w:t>Este derecho también ha sido reconocido en un sentido similar al anterior en el artículo 23</w:t>
      </w:r>
      <w:r w:rsidR="00BD61ED">
        <w:rPr>
          <w:rFonts w:ascii="Arial" w:hAnsi="Arial" w:cs="Arial"/>
          <w:sz w:val="26"/>
          <w:szCs w:val="26"/>
          <w:lang w:val="es-ES" w:eastAsia="es-ES"/>
        </w:rPr>
        <w:t>.</w:t>
      </w:r>
      <w:r w:rsidRPr="00B1379E">
        <w:rPr>
          <w:rFonts w:ascii="Arial" w:hAnsi="Arial" w:cs="Arial"/>
          <w:sz w:val="26"/>
          <w:szCs w:val="26"/>
          <w:lang w:val="es-ES" w:eastAsia="es-ES"/>
        </w:rPr>
        <w:t>1</w:t>
      </w:r>
      <w:r w:rsidR="00BD61ED">
        <w:rPr>
          <w:rFonts w:ascii="Arial" w:hAnsi="Arial" w:cs="Arial"/>
          <w:sz w:val="26"/>
          <w:szCs w:val="26"/>
          <w:lang w:val="es-ES" w:eastAsia="es-ES"/>
        </w:rPr>
        <w:t xml:space="preserve">. </w:t>
      </w:r>
      <w:r w:rsidRPr="00B1379E">
        <w:rPr>
          <w:rFonts w:ascii="Arial" w:hAnsi="Arial" w:cs="Arial"/>
          <w:sz w:val="26"/>
          <w:szCs w:val="26"/>
          <w:lang w:val="es-ES" w:eastAsia="es-ES"/>
        </w:rPr>
        <w:t>a) de la Convención Americana. Ahí se establece que todos los ciudadanos deben gozar del derecho y oportunidad de participar en la dirección de los asuntos públicos ya sea directamente o por medio de sus representantes.</w:t>
      </w:r>
    </w:p>
    <w:p w14:paraId="2D50AD36" w14:textId="77777777" w:rsidR="00725787" w:rsidRPr="00725787" w:rsidRDefault="00725787" w:rsidP="00725787">
      <w:pPr>
        <w:pStyle w:val="Prrafodelista"/>
        <w:rPr>
          <w:rFonts w:ascii="Arial" w:hAnsi="Arial" w:cs="Arial"/>
          <w:sz w:val="26"/>
          <w:szCs w:val="26"/>
          <w:lang w:val="es-ES" w:eastAsia="es-ES"/>
        </w:rPr>
      </w:pPr>
    </w:p>
    <w:p w14:paraId="0B11C225" w14:textId="77777777" w:rsidR="00725787" w:rsidRDefault="00725787" w:rsidP="00725787">
      <w:pPr>
        <w:pStyle w:val="Prrafodelista"/>
        <w:numPr>
          <w:ilvl w:val="0"/>
          <w:numId w:val="1"/>
        </w:numPr>
        <w:spacing w:line="360" w:lineRule="auto"/>
        <w:ind w:left="0" w:hanging="567"/>
        <w:jc w:val="both"/>
        <w:rPr>
          <w:rFonts w:ascii="Arial" w:hAnsi="Arial" w:cs="Arial"/>
          <w:sz w:val="26"/>
          <w:szCs w:val="26"/>
          <w:lang w:val="es-ES" w:eastAsia="es-ES"/>
        </w:rPr>
      </w:pPr>
      <w:r>
        <w:rPr>
          <w:rFonts w:ascii="Arial" w:hAnsi="Arial" w:cs="Arial"/>
          <w:sz w:val="26"/>
          <w:szCs w:val="26"/>
          <w:lang w:val="es-ES" w:eastAsia="es-ES"/>
        </w:rPr>
        <w:t>En el contexto de las comunidades indígenas, la Corte Interamericana de Derechos Humanos ha establecido que el Estado debe garantizar los derechos de consulta y participación en todas las fases de planeación e implementación de un proyecto o actividad que pueda afectar el territorio de una comunidad indígena u otros derechos esenciales para su supervivencia</w:t>
      </w:r>
      <w:r>
        <w:rPr>
          <w:rStyle w:val="Refdenotaalpie"/>
          <w:rFonts w:ascii="Arial" w:hAnsi="Arial" w:cs="Arial"/>
          <w:sz w:val="26"/>
          <w:szCs w:val="26"/>
          <w:lang w:val="es-ES" w:eastAsia="es-ES"/>
        </w:rPr>
        <w:footnoteReference w:id="28"/>
      </w:r>
      <w:r>
        <w:rPr>
          <w:rFonts w:ascii="Arial" w:hAnsi="Arial" w:cs="Arial"/>
          <w:sz w:val="26"/>
          <w:szCs w:val="26"/>
          <w:lang w:val="es-ES" w:eastAsia="es-ES"/>
        </w:rPr>
        <w:t xml:space="preserve">. </w:t>
      </w:r>
    </w:p>
    <w:p w14:paraId="4351AA88" w14:textId="77777777" w:rsidR="00725787" w:rsidRPr="00725787" w:rsidRDefault="00725787" w:rsidP="00725787">
      <w:pPr>
        <w:pStyle w:val="Prrafodelista"/>
        <w:rPr>
          <w:rFonts w:ascii="Arial" w:hAnsi="Arial" w:cs="Arial"/>
          <w:sz w:val="26"/>
          <w:szCs w:val="26"/>
          <w:lang w:val="es-ES" w:eastAsia="es-ES"/>
        </w:rPr>
      </w:pPr>
    </w:p>
    <w:p w14:paraId="2F07F9E0" w14:textId="77777777" w:rsidR="00725787" w:rsidRDefault="00725787" w:rsidP="00725787">
      <w:pPr>
        <w:pStyle w:val="Prrafodelista"/>
        <w:numPr>
          <w:ilvl w:val="0"/>
          <w:numId w:val="1"/>
        </w:numPr>
        <w:spacing w:line="360" w:lineRule="auto"/>
        <w:ind w:left="0" w:hanging="567"/>
        <w:jc w:val="both"/>
        <w:rPr>
          <w:rFonts w:ascii="Arial" w:hAnsi="Arial" w:cs="Arial"/>
          <w:sz w:val="26"/>
          <w:szCs w:val="26"/>
          <w:lang w:val="es-ES" w:eastAsia="es-ES"/>
        </w:rPr>
      </w:pPr>
      <w:r>
        <w:rPr>
          <w:rFonts w:ascii="Arial" w:hAnsi="Arial" w:cs="Arial"/>
          <w:sz w:val="26"/>
          <w:szCs w:val="26"/>
          <w:lang w:val="es-ES" w:eastAsia="es-ES"/>
        </w:rPr>
        <w:t>Asimismo, ha determinado que además de brindar información, el Estado debe asegurarse de que los miembros del pueblo tengan conocimiento de los posibles riesgos, incluidos los riesgos ambientales y de salubridad, para que puedan opinar sobre cualquier proyecto que pueda afectar su territorio dentro de un proceso de consulta con conocimiento y de forma voluntaria</w:t>
      </w:r>
      <w:r>
        <w:rPr>
          <w:rStyle w:val="Refdenotaalpie"/>
          <w:rFonts w:ascii="Arial" w:hAnsi="Arial" w:cs="Arial"/>
          <w:sz w:val="26"/>
          <w:szCs w:val="26"/>
          <w:lang w:val="es-ES" w:eastAsia="es-ES"/>
        </w:rPr>
        <w:footnoteReference w:id="29"/>
      </w:r>
      <w:r>
        <w:rPr>
          <w:rFonts w:ascii="Arial" w:hAnsi="Arial" w:cs="Arial"/>
          <w:sz w:val="26"/>
          <w:szCs w:val="26"/>
          <w:lang w:val="es-ES" w:eastAsia="es-ES"/>
        </w:rPr>
        <w:t>.</w:t>
      </w:r>
    </w:p>
    <w:p w14:paraId="6009D160" w14:textId="77777777" w:rsidR="00725787" w:rsidRPr="00725787" w:rsidRDefault="00725787" w:rsidP="00725787">
      <w:pPr>
        <w:pStyle w:val="Prrafodelista"/>
        <w:rPr>
          <w:rFonts w:ascii="Arial" w:hAnsi="Arial" w:cs="Arial"/>
          <w:sz w:val="26"/>
          <w:szCs w:val="26"/>
          <w:lang w:val="es-ES" w:eastAsia="es-ES"/>
        </w:rPr>
      </w:pPr>
    </w:p>
    <w:p w14:paraId="73B24942" w14:textId="77777777" w:rsidR="00725787" w:rsidRPr="00382F7E" w:rsidRDefault="00725787" w:rsidP="00992F8F">
      <w:pPr>
        <w:pStyle w:val="Prrafodelista"/>
        <w:numPr>
          <w:ilvl w:val="0"/>
          <w:numId w:val="1"/>
        </w:numPr>
        <w:spacing w:line="360" w:lineRule="auto"/>
        <w:ind w:left="0" w:hanging="567"/>
        <w:jc w:val="both"/>
        <w:rPr>
          <w:rFonts w:ascii="Arial" w:hAnsi="Arial" w:cs="Arial"/>
          <w:i/>
          <w:sz w:val="26"/>
          <w:szCs w:val="26"/>
          <w:lang w:val="es-ES" w:eastAsia="es-ES"/>
        </w:rPr>
      </w:pPr>
      <w:r>
        <w:rPr>
          <w:rFonts w:ascii="Arial" w:hAnsi="Arial" w:cs="Arial"/>
          <w:sz w:val="26"/>
          <w:szCs w:val="26"/>
          <w:lang w:val="es-ES" w:eastAsia="es-ES"/>
        </w:rPr>
        <w:t>Por último, en relación con este tema, la Corte Interamericana ha sostenido que el Estado debe generar canales de diálogo sostenidos, efectivos y confiables con los pueblos indígenas en los procedimientos de consulta y participación a través de sus instituciones representativas</w:t>
      </w:r>
      <w:r>
        <w:rPr>
          <w:rStyle w:val="Refdenotaalpie"/>
          <w:rFonts w:ascii="Arial" w:hAnsi="Arial" w:cs="Arial"/>
          <w:sz w:val="26"/>
          <w:szCs w:val="26"/>
          <w:lang w:val="es-ES" w:eastAsia="es-ES"/>
        </w:rPr>
        <w:footnoteReference w:id="30"/>
      </w:r>
      <w:r>
        <w:rPr>
          <w:rFonts w:ascii="Arial" w:hAnsi="Arial" w:cs="Arial"/>
          <w:sz w:val="26"/>
          <w:szCs w:val="26"/>
          <w:lang w:val="es-ES" w:eastAsia="es-ES"/>
        </w:rPr>
        <w:t>.</w:t>
      </w:r>
    </w:p>
    <w:p w14:paraId="19B14CB5" w14:textId="77777777" w:rsidR="00382F7E" w:rsidRPr="00382F7E" w:rsidRDefault="00382F7E" w:rsidP="00382F7E">
      <w:pPr>
        <w:pStyle w:val="Prrafodelista"/>
        <w:rPr>
          <w:rFonts w:ascii="Arial" w:hAnsi="Arial" w:cs="Arial"/>
          <w:i/>
          <w:sz w:val="26"/>
          <w:szCs w:val="26"/>
          <w:lang w:val="es-ES" w:eastAsia="es-ES"/>
        </w:rPr>
      </w:pPr>
    </w:p>
    <w:p w14:paraId="41D88C9A" w14:textId="77777777" w:rsidR="00201D42" w:rsidRDefault="00382F7E" w:rsidP="00382F7E">
      <w:pPr>
        <w:pStyle w:val="Prrafodelista"/>
        <w:numPr>
          <w:ilvl w:val="0"/>
          <w:numId w:val="1"/>
        </w:numPr>
        <w:spacing w:line="360" w:lineRule="auto"/>
        <w:ind w:left="0" w:hanging="567"/>
        <w:jc w:val="both"/>
        <w:rPr>
          <w:rFonts w:ascii="Arial" w:hAnsi="Arial" w:cs="Arial"/>
          <w:sz w:val="26"/>
          <w:szCs w:val="26"/>
          <w:lang w:val="es-ES" w:eastAsia="es-ES"/>
        </w:rPr>
      </w:pPr>
      <w:r>
        <w:rPr>
          <w:rFonts w:ascii="Arial" w:hAnsi="Arial" w:cs="Arial"/>
          <w:sz w:val="26"/>
          <w:szCs w:val="26"/>
          <w:lang w:val="es-ES" w:eastAsia="es-ES"/>
        </w:rPr>
        <w:t>El derecho de participación pública en asuntos medioambientales, se ve reflejado en diversos instrumentos internacionales relacionado</w:t>
      </w:r>
      <w:r w:rsidR="00B25081">
        <w:rPr>
          <w:rFonts w:ascii="Arial" w:hAnsi="Arial" w:cs="Arial"/>
          <w:sz w:val="26"/>
          <w:szCs w:val="26"/>
          <w:lang w:val="es-ES" w:eastAsia="es-ES"/>
        </w:rPr>
        <w:t>s</w:t>
      </w:r>
      <w:r>
        <w:rPr>
          <w:rFonts w:ascii="Arial" w:hAnsi="Arial" w:cs="Arial"/>
          <w:sz w:val="26"/>
          <w:szCs w:val="26"/>
          <w:lang w:val="es-ES" w:eastAsia="es-ES"/>
        </w:rPr>
        <w:t xml:space="preserve"> con el medio ambiente y el desarrollo sostenible, a saber, la Declaración de Río sobre el Medio Ambiente y el Desarrollo</w:t>
      </w:r>
      <w:r w:rsidR="00201D42">
        <w:rPr>
          <w:rFonts w:ascii="Arial" w:hAnsi="Arial" w:cs="Arial"/>
          <w:sz w:val="26"/>
          <w:szCs w:val="26"/>
          <w:lang w:val="es-ES" w:eastAsia="es-ES"/>
        </w:rPr>
        <w:t xml:space="preserve">; </w:t>
      </w:r>
      <w:r w:rsidR="00933F0C">
        <w:rPr>
          <w:rFonts w:ascii="Arial" w:hAnsi="Arial" w:cs="Arial"/>
          <w:sz w:val="26"/>
          <w:szCs w:val="26"/>
          <w:lang w:val="es-ES" w:eastAsia="es-ES"/>
        </w:rPr>
        <w:t xml:space="preserve">el Acuerdo de Cooperación Ambiental de América del Norte; </w:t>
      </w:r>
      <w:r w:rsidR="00201D42">
        <w:rPr>
          <w:rFonts w:ascii="Arial" w:hAnsi="Arial" w:cs="Arial"/>
          <w:sz w:val="26"/>
          <w:szCs w:val="26"/>
          <w:lang w:val="es-ES" w:eastAsia="es-ES"/>
        </w:rPr>
        <w:t xml:space="preserve">el Convenio sobre el acceso a la información, la participación del público en la toma de decisiones y el acceso a la justicia en materia de medio ambiente (Convenio de Aarhus) y las Directrices para la elaboración de legislación nacional sobre el acceso a la información, la participación del público y el acceso a la justicia en asuntos ambientales (Directrices de Bali). </w:t>
      </w:r>
    </w:p>
    <w:p w14:paraId="2B96C969" w14:textId="77777777" w:rsidR="00201D42" w:rsidRPr="00201D42" w:rsidRDefault="00201D42" w:rsidP="00201D42">
      <w:pPr>
        <w:pStyle w:val="Prrafodelista"/>
        <w:rPr>
          <w:rFonts w:ascii="Arial" w:hAnsi="Arial" w:cs="Arial"/>
          <w:sz w:val="26"/>
          <w:szCs w:val="26"/>
          <w:lang w:val="es-ES" w:eastAsia="es-ES"/>
        </w:rPr>
      </w:pPr>
    </w:p>
    <w:p w14:paraId="52B99656" w14:textId="77777777" w:rsidR="00116966" w:rsidRDefault="00201D42" w:rsidP="00D368D0">
      <w:pPr>
        <w:pStyle w:val="Prrafodelista"/>
        <w:numPr>
          <w:ilvl w:val="0"/>
          <w:numId w:val="1"/>
        </w:numPr>
        <w:spacing w:line="360" w:lineRule="auto"/>
        <w:ind w:left="0" w:hanging="567"/>
        <w:jc w:val="both"/>
        <w:rPr>
          <w:rFonts w:ascii="Arial" w:hAnsi="Arial" w:cs="Arial"/>
          <w:sz w:val="26"/>
          <w:szCs w:val="26"/>
          <w:lang w:val="es-ES" w:eastAsia="es-ES"/>
        </w:rPr>
      </w:pPr>
      <w:r>
        <w:rPr>
          <w:rFonts w:ascii="Arial" w:hAnsi="Arial" w:cs="Arial"/>
          <w:sz w:val="26"/>
          <w:szCs w:val="26"/>
          <w:lang w:val="es-ES" w:eastAsia="es-ES"/>
        </w:rPr>
        <w:t>Aunque no todos estos instrumentos son vinculantes, lo cierto es que constituyen pautas orientadoras que permiten advertir la importancia de la participación pública en materia ambiental, razón por la que este Alto Tribunal no puede pasarlas por alto</w:t>
      </w:r>
      <w:r w:rsidR="00432E92">
        <w:rPr>
          <w:rFonts w:ascii="Arial" w:hAnsi="Arial" w:cs="Arial"/>
          <w:sz w:val="26"/>
          <w:szCs w:val="26"/>
          <w:lang w:val="es-ES" w:eastAsia="es-ES"/>
        </w:rPr>
        <w:t>,</w:t>
      </w:r>
      <w:r>
        <w:rPr>
          <w:rFonts w:ascii="Arial" w:hAnsi="Arial" w:cs="Arial"/>
          <w:sz w:val="26"/>
          <w:szCs w:val="26"/>
          <w:lang w:val="es-ES" w:eastAsia="es-ES"/>
        </w:rPr>
        <w:t xml:space="preserve"> en tanto constituyen criterios orientadores que permiten dar plena</w:t>
      </w:r>
      <w:r w:rsidRPr="003152E7">
        <w:rPr>
          <w:rFonts w:ascii="Arial" w:hAnsi="Arial" w:cs="Arial"/>
          <w:sz w:val="26"/>
          <w:szCs w:val="26"/>
        </w:rPr>
        <w:t xml:space="preserve"> realización </w:t>
      </w:r>
      <w:r>
        <w:rPr>
          <w:rFonts w:ascii="Arial" w:hAnsi="Arial" w:cs="Arial"/>
          <w:sz w:val="26"/>
          <w:szCs w:val="26"/>
        </w:rPr>
        <w:t>a</w:t>
      </w:r>
      <w:r w:rsidRPr="003152E7">
        <w:rPr>
          <w:rFonts w:ascii="Arial" w:hAnsi="Arial" w:cs="Arial"/>
          <w:sz w:val="26"/>
          <w:szCs w:val="26"/>
        </w:rPr>
        <w:t>l derecho humano a</w:t>
      </w:r>
      <w:r w:rsidR="00432E92">
        <w:rPr>
          <w:rFonts w:ascii="Arial" w:hAnsi="Arial" w:cs="Arial"/>
          <w:sz w:val="26"/>
          <w:szCs w:val="26"/>
        </w:rPr>
        <w:t xml:space="preserve"> un</w:t>
      </w:r>
      <w:r w:rsidRPr="003152E7">
        <w:rPr>
          <w:rFonts w:ascii="Arial" w:hAnsi="Arial" w:cs="Arial"/>
          <w:sz w:val="26"/>
          <w:szCs w:val="26"/>
        </w:rPr>
        <w:t xml:space="preserve"> medio ambiente</w:t>
      </w:r>
      <w:r w:rsidR="00432E92">
        <w:rPr>
          <w:rFonts w:ascii="Arial" w:hAnsi="Arial" w:cs="Arial"/>
          <w:sz w:val="26"/>
          <w:szCs w:val="26"/>
        </w:rPr>
        <w:t xml:space="preserve"> sano, al acceso a la información y a la participación ciudadana</w:t>
      </w:r>
      <w:r w:rsidR="00777A74">
        <w:rPr>
          <w:rFonts w:ascii="Arial" w:hAnsi="Arial" w:cs="Arial"/>
          <w:sz w:val="26"/>
          <w:szCs w:val="26"/>
        </w:rPr>
        <w:t>,</w:t>
      </w:r>
      <w:r w:rsidR="00432E92">
        <w:rPr>
          <w:rFonts w:ascii="Arial" w:hAnsi="Arial" w:cs="Arial"/>
          <w:sz w:val="26"/>
          <w:szCs w:val="26"/>
        </w:rPr>
        <w:t xml:space="preserve"> </w:t>
      </w:r>
      <w:r>
        <w:rPr>
          <w:rFonts w:ascii="Arial" w:hAnsi="Arial" w:cs="Arial"/>
          <w:sz w:val="26"/>
          <w:szCs w:val="26"/>
          <w:lang w:val="es-ES" w:eastAsia="es-ES"/>
        </w:rPr>
        <w:t>tutelado</w:t>
      </w:r>
      <w:r w:rsidR="00432E92">
        <w:rPr>
          <w:rFonts w:ascii="Arial" w:hAnsi="Arial" w:cs="Arial"/>
          <w:sz w:val="26"/>
          <w:szCs w:val="26"/>
          <w:lang w:val="es-ES" w:eastAsia="es-ES"/>
        </w:rPr>
        <w:t>s</w:t>
      </w:r>
      <w:r>
        <w:rPr>
          <w:rFonts w:ascii="Arial" w:hAnsi="Arial" w:cs="Arial"/>
          <w:sz w:val="26"/>
          <w:szCs w:val="26"/>
          <w:lang w:val="es-ES" w:eastAsia="es-ES"/>
        </w:rPr>
        <w:t xml:space="preserve"> por </w:t>
      </w:r>
      <w:r w:rsidR="00432E92">
        <w:rPr>
          <w:rFonts w:ascii="Arial" w:hAnsi="Arial" w:cs="Arial"/>
          <w:sz w:val="26"/>
          <w:szCs w:val="26"/>
          <w:lang w:val="es-ES" w:eastAsia="es-ES"/>
        </w:rPr>
        <w:t>los</w:t>
      </w:r>
      <w:r>
        <w:rPr>
          <w:rFonts w:ascii="Arial" w:hAnsi="Arial" w:cs="Arial"/>
          <w:sz w:val="26"/>
          <w:szCs w:val="26"/>
          <w:lang w:val="es-ES" w:eastAsia="es-ES"/>
        </w:rPr>
        <w:t xml:space="preserve"> artículo</w:t>
      </w:r>
      <w:r w:rsidR="00777A74">
        <w:rPr>
          <w:rFonts w:ascii="Arial" w:hAnsi="Arial" w:cs="Arial"/>
          <w:sz w:val="26"/>
          <w:szCs w:val="26"/>
          <w:lang w:val="es-ES" w:eastAsia="es-ES"/>
        </w:rPr>
        <w:t>s</w:t>
      </w:r>
      <w:r>
        <w:rPr>
          <w:rFonts w:ascii="Arial" w:hAnsi="Arial" w:cs="Arial"/>
          <w:sz w:val="26"/>
          <w:szCs w:val="26"/>
          <w:lang w:val="es-ES" w:eastAsia="es-ES"/>
        </w:rPr>
        <w:t xml:space="preserve"> 4</w:t>
      </w:r>
      <w:r w:rsidR="00432E92">
        <w:rPr>
          <w:rFonts w:ascii="Arial" w:hAnsi="Arial" w:cs="Arial"/>
          <w:sz w:val="26"/>
          <w:szCs w:val="26"/>
          <w:lang w:val="es-ES" w:eastAsia="es-ES"/>
        </w:rPr>
        <w:t>, 6 y 35</w:t>
      </w:r>
      <w:r>
        <w:rPr>
          <w:rFonts w:ascii="Arial" w:hAnsi="Arial" w:cs="Arial"/>
          <w:sz w:val="26"/>
          <w:szCs w:val="26"/>
          <w:lang w:val="es-ES" w:eastAsia="es-ES"/>
        </w:rPr>
        <w:t xml:space="preserve"> constitucional</w:t>
      </w:r>
      <w:r w:rsidR="00432E92">
        <w:rPr>
          <w:rFonts w:ascii="Arial" w:hAnsi="Arial" w:cs="Arial"/>
          <w:sz w:val="26"/>
          <w:szCs w:val="26"/>
          <w:lang w:val="es-ES" w:eastAsia="es-ES"/>
        </w:rPr>
        <w:t>es</w:t>
      </w:r>
      <w:r w:rsidR="00933F0C">
        <w:rPr>
          <w:rFonts w:ascii="Arial" w:hAnsi="Arial" w:cs="Arial"/>
          <w:sz w:val="26"/>
          <w:szCs w:val="26"/>
          <w:lang w:val="es-ES" w:eastAsia="es-ES"/>
        </w:rPr>
        <w:t xml:space="preserve">, </w:t>
      </w:r>
      <w:r w:rsidR="00432E92">
        <w:rPr>
          <w:rFonts w:ascii="Arial" w:hAnsi="Arial" w:cs="Arial"/>
          <w:sz w:val="26"/>
          <w:szCs w:val="26"/>
          <w:lang w:val="es-ES" w:eastAsia="es-ES"/>
        </w:rPr>
        <w:t>respectivamente</w:t>
      </w:r>
      <w:r w:rsidR="00116966">
        <w:rPr>
          <w:rFonts w:ascii="Arial" w:hAnsi="Arial" w:cs="Arial"/>
          <w:sz w:val="26"/>
          <w:szCs w:val="26"/>
          <w:lang w:val="es-ES" w:eastAsia="es-ES"/>
        </w:rPr>
        <w:t>.</w:t>
      </w:r>
    </w:p>
    <w:p w14:paraId="34C94F3D" w14:textId="77777777" w:rsidR="00116966" w:rsidRPr="00116966" w:rsidRDefault="00116966" w:rsidP="00D368D0">
      <w:pPr>
        <w:pStyle w:val="Prrafodelista"/>
        <w:ind w:left="0" w:hanging="567"/>
        <w:rPr>
          <w:rFonts w:ascii="Arial" w:hAnsi="Arial" w:cs="Arial"/>
          <w:sz w:val="26"/>
          <w:szCs w:val="26"/>
          <w:lang w:val="es-ES" w:eastAsia="es-ES"/>
        </w:rPr>
      </w:pPr>
    </w:p>
    <w:p w14:paraId="29F1A384" w14:textId="77777777" w:rsidR="00D368D0" w:rsidRPr="00D368D0" w:rsidRDefault="00D368D0" w:rsidP="00D368D0">
      <w:pPr>
        <w:pStyle w:val="Prrafodelista"/>
        <w:numPr>
          <w:ilvl w:val="0"/>
          <w:numId w:val="1"/>
        </w:numPr>
        <w:spacing w:line="360" w:lineRule="auto"/>
        <w:ind w:left="0" w:hanging="567"/>
        <w:jc w:val="both"/>
        <w:rPr>
          <w:rFonts w:ascii="Arial" w:hAnsi="Arial" w:cs="Arial"/>
          <w:sz w:val="26"/>
          <w:szCs w:val="26"/>
          <w:lang w:val="es-ES" w:eastAsia="es-ES"/>
        </w:rPr>
      </w:pPr>
      <w:r w:rsidRPr="00D368D0">
        <w:rPr>
          <w:rFonts w:ascii="Arial" w:hAnsi="Arial" w:cs="Arial"/>
          <w:sz w:val="26"/>
          <w:szCs w:val="26"/>
          <w:lang w:val="es-ES" w:eastAsia="es-ES"/>
        </w:rPr>
        <w:t xml:space="preserve">El criterio orientador de dichos instrumentos internacionales, incluso, ha sido tomado en cuenta por esta Segunda Sala de la Suprema Corte de Justicia de </w:t>
      </w:r>
      <w:r w:rsidRPr="00D368D0">
        <w:rPr>
          <w:rFonts w:ascii="Arial" w:hAnsi="Arial" w:cs="Arial"/>
          <w:sz w:val="26"/>
          <w:szCs w:val="26"/>
          <w:lang w:val="es-ES" w:eastAsia="es-ES"/>
        </w:rPr>
        <w:lastRenderedPageBreak/>
        <w:t>la Nación al resolver la contradicción de tesis 270/2016</w:t>
      </w:r>
      <w:r w:rsidR="007A0D60">
        <w:rPr>
          <w:rStyle w:val="Refdenotaalpie"/>
          <w:rFonts w:ascii="Arial" w:hAnsi="Arial" w:cs="Arial"/>
          <w:sz w:val="26"/>
          <w:szCs w:val="26"/>
          <w:lang w:val="es-ES" w:eastAsia="es-ES"/>
        </w:rPr>
        <w:footnoteReference w:id="31"/>
      </w:r>
      <w:r w:rsidR="007A0D60">
        <w:rPr>
          <w:rFonts w:ascii="Arial" w:hAnsi="Arial" w:cs="Arial"/>
          <w:sz w:val="26"/>
          <w:szCs w:val="26"/>
          <w:lang w:val="es-ES" w:eastAsia="es-ES"/>
        </w:rPr>
        <w:t>,</w:t>
      </w:r>
      <w:r w:rsidRPr="00D368D0">
        <w:rPr>
          <w:rFonts w:ascii="Arial" w:hAnsi="Arial" w:cs="Arial"/>
          <w:sz w:val="26"/>
          <w:szCs w:val="26"/>
          <w:lang w:val="es-ES" w:eastAsia="es-ES"/>
        </w:rPr>
        <w:t xml:space="preserve"> </w:t>
      </w:r>
      <w:r>
        <w:rPr>
          <w:rFonts w:ascii="Arial" w:hAnsi="Arial" w:cs="Arial"/>
          <w:sz w:val="26"/>
          <w:szCs w:val="26"/>
          <w:lang w:val="es-ES" w:eastAsia="es-ES"/>
        </w:rPr>
        <w:t>en donde se retomaron la Declaración de Río sobre el Medio Ambiente y el Desarrollo y las Directrices para la elaboración de legislación nacional sobre el acceso a la información, la participación del público y el acceso a la justicia en asuntos ambientales (Directrices de Bali)</w:t>
      </w:r>
      <w:r w:rsidR="00B4671A">
        <w:rPr>
          <w:rFonts w:ascii="Arial" w:hAnsi="Arial" w:cs="Arial"/>
          <w:sz w:val="26"/>
          <w:szCs w:val="26"/>
          <w:lang w:val="es-ES" w:eastAsia="es-ES"/>
        </w:rPr>
        <w:t>,</w:t>
      </w:r>
      <w:r>
        <w:rPr>
          <w:rFonts w:ascii="Arial" w:hAnsi="Arial" w:cs="Arial"/>
          <w:sz w:val="26"/>
          <w:szCs w:val="26"/>
          <w:lang w:val="es-ES" w:eastAsia="es-ES"/>
        </w:rPr>
        <w:t xml:space="preserve"> para dar solución a la problemática planteada. </w:t>
      </w:r>
    </w:p>
    <w:p w14:paraId="361AB5F4" w14:textId="77777777" w:rsidR="00116966" w:rsidRDefault="00116966" w:rsidP="00D368D0">
      <w:pPr>
        <w:pStyle w:val="Prrafodelista"/>
        <w:spacing w:line="360" w:lineRule="auto"/>
        <w:ind w:left="0"/>
        <w:jc w:val="both"/>
        <w:rPr>
          <w:rFonts w:ascii="Arial" w:hAnsi="Arial" w:cs="Arial"/>
          <w:sz w:val="26"/>
          <w:szCs w:val="26"/>
          <w:lang w:val="es-ES" w:eastAsia="es-ES"/>
        </w:rPr>
      </w:pPr>
    </w:p>
    <w:p w14:paraId="39C3118E" w14:textId="77777777" w:rsidR="00382F7E" w:rsidRDefault="00D368D0" w:rsidP="00021038">
      <w:pPr>
        <w:pStyle w:val="Prrafodelista"/>
        <w:numPr>
          <w:ilvl w:val="0"/>
          <w:numId w:val="1"/>
        </w:numPr>
        <w:spacing w:line="360" w:lineRule="auto"/>
        <w:ind w:left="0" w:hanging="567"/>
        <w:jc w:val="both"/>
        <w:rPr>
          <w:rFonts w:ascii="Arial" w:hAnsi="Arial" w:cs="Arial"/>
          <w:sz w:val="26"/>
          <w:szCs w:val="26"/>
          <w:lang w:val="es-ES" w:eastAsia="es-ES"/>
        </w:rPr>
      </w:pPr>
      <w:r>
        <w:rPr>
          <w:rFonts w:ascii="Arial" w:hAnsi="Arial" w:cs="Arial"/>
          <w:sz w:val="26"/>
          <w:szCs w:val="26"/>
          <w:lang w:val="es-ES" w:eastAsia="es-ES"/>
        </w:rPr>
        <w:t>En razón de lo anterior, en la parte que interesa</w:t>
      </w:r>
      <w:r w:rsidR="00432E92">
        <w:rPr>
          <w:rFonts w:ascii="Arial" w:hAnsi="Arial" w:cs="Arial"/>
          <w:sz w:val="26"/>
          <w:szCs w:val="26"/>
          <w:lang w:val="es-ES" w:eastAsia="es-ES"/>
        </w:rPr>
        <w:t xml:space="preserve">, </w:t>
      </w:r>
      <w:r>
        <w:rPr>
          <w:rFonts w:ascii="Arial" w:hAnsi="Arial" w:cs="Arial"/>
          <w:sz w:val="26"/>
          <w:szCs w:val="26"/>
          <w:lang w:val="es-ES" w:eastAsia="es-ES"/>
        </w:rPr>
        <w:t xml:space="preserve">dichos criterios </w:t>
      </w:r>
      <w:r w:rsidR="00933F0C">
        <w:rPr>
          <w:rFonts w:ascii="Arial" w:hAnsi="Arial" w:cs="Arial"/>
          <w:sz w:val="26"/>
          <w:szCs w:val="26"/>
          <w:lang w:val="es-ES" w:eastAsia="es-ES"/>
        </w:rPr>
        <w:t>se expondrán a continuación</w:t>
      </w:r>
      <w:r w:rsidR="00201D42">
        <w:rPr>
          <w:rFonts w:ascii="Arial" w:hAnsi="Arial" w:cs="Arial"/>
          <w:sz w:val="26"/>
          <w:szCs w:val="26"/>
          <w:lang w:val="es-ES" w:eastAsia="es-ES"/>
        </w:rPr>
        <w:t>.</w:t>
      </w:r>
    </w:p>
    <w:p w14:paraId="0B854C1B" w14:textId="77777777" w:rsidR="00382F7E" w:rsidRPr="00382F7E" w:rsidRDefault="00382F7E" w:rsidP="00021038">
      <w:pPr>
        <w:pStyle w:val="Prrafodelista"/>
        <w:ind w:left="0" w:hanging="567"/>
        <w:rPr>
          <w:rFonts w:ascii="Arial" w:hAnsi="Arial" w:cs="Arial"/>
          <w:sz w:val="26"/>
          <w:szCs w:val="26"/>
          <w:lang w:val="es-ES" w:eastAsia="es-ES"/>
        </w:rPr>
      </w:pPr>
    </w:p>
    <w:p w14:paraId="13C56148" w14:textId="77777777" w:rsidR="00447540" w:rsidRPr="00021038" w:rsidRDefault="00447540" w:rsidP="00021038">
      <w:pPr>
        <w:pStyle w:val="Prrafodelista"/>
        <w:numPr>
          <w:ilvl w:val="0"/>
          <w:numId w:val="1"/>
        </w:numPr>
        <w:spacing w:line="360" w:lineRule="auto"/>
        <w:ind w:left="0" w:hanging="567"/>
        <w:jc w:val="both"/>
        <w:rPr>
          <w:rFonts w:ascii="Arial" w:hAnsi="Arial" w:cs="Arial"/>
          <w:sz w:val="26"/>
          <w:szCs w:val="26"/>
          <w:lang w:val="es-ES" w:eastAsia="es-ES"/>
        </w:rPr>
      </w:pPr>
      <w:r w:rsidRPr="00021038">
        <w:rPr>
          <w:rFonts w:ascii="Arial" w:hAnsi="Arial" w:cs="Arial"/>
          <w:sz w:val="26"/>
          <w:szCs w:val="26"/>
          <w:lang w:val="es-ES" w:eastAsia="es-ES"/>
        </w:rPr>
        <w:t xml:space="preserve">La Declaración de Río sobre el Medio Ambiente y el Desarrollo procuró </w:t>
      </w:r>
      <w:r w:rsidR="00021038" w:rsidRPr="00021038">
        <w:rPr>
          <w:rFonts w:ascii="Arial" w:hAnsi="Arial" w:cs="Arial"/>
          <w:sz w:val="26"/>
          <w:szCs w:val="26"/>
          <w:lang w:val="es-ES" w:eastAsia="es-ES"/>
        </w:rPr>
        <w:t xml:space="preserve">alcanzar acuerdos internacionales en los que se respeten los intereses de todos y se proteja la integridad del sistema ambiental y de desarrollo mundial y, para tal efecto, en su principio 10 estableció que </w:t>
      </w:r>
      <w:r w:rsidR="00021038">
        <w:rPr>
          <w:rFonts w:ascii="Arial" w:hAnsi="Arial" w:cs="Arial"/>
          <w:sz w:val="26"/>
          <w:szCs w:val="26"/>
          <w:lang w:val="es-ES" w:eastAsia="es-ES"/>
        </w:rPr>
        <w:t>“</w:t>
      </w:r>
      <w:r w:rsidR="00021038" w:rsidRPr="00021038">
        <w:rPr>
          <w:rFonts w:ascii="Arial" w:hAnsi="Arial" w:cs="Arial"/>
          <w:i/>
          <w:sz w:val="26"/>
          <w:szCs w:val="26"/>
          <w:lang w:val="es-ES" w:eastAsia="es-ES"/>
        </w:rPr>
        <w:t>El mejor modo de tratar las cuestiones ambientales es con la participación de todos los ciudadanos interesados, en el nivel que corresponda. En el plano nacional, toda persona deber</w:t>
      </w:r>
      <w:r w:rsidR="00021038">
        <w:rPr>
          <w:rFonts w:ascii="Arial" w:hAnsi="Arial" w:cs="Arial"/>
          <w:i/>
          <w:sz w:val="26"/>
          <w:szCs w:val="26"/>
          <w:lang w:val="es-ES" w:eastAsia="es-ES"/>
        </w:rPr>
        <w:t>á</w:t>
      </w:r>
      <w:r w:rsidR="00021038" w:rsidRPr="00021038">
        <w:rPr>
          <w:rFonts w:ascii="Arial" w:hAnsi="Arial" w:cs="Arial"/>
          <w:i/>
          <w:sz w:val="26"/>
          <w:szCs w:val="26"/>
          <w:lang w:val="es-ES" w:eastAsia="es-ES"/>
        </w:rPr>
        <w:t xml:space="preserve"> tener acceso adecuado a la información sobre el medio ambiente de que dispongan las autoridades públicas, incluida la información sobre los materiales y las actividades que encierran peligro en sus comunidades, así como la oportunidad de participar en los procesos de adopción de decisiones. Los Estados deberán facilitar y fomentar la sensibilización y la participación de la población poniendo la información a disposición de todos. Deberá proporcionarse acceso efectivo a los procedimientos judiciales y administrativos</w:t>
      </w:r>
      <w:r w:rsidR="00021038" w:rsidRPr="00021038">
        <w:rPr>
          <w:rFonts w:ascii="Arial" w:hAnsi="Arial" w:cs="Arial"/>
          <w:sz w:val="26"/>
          <w:szCs w:val="26"/>
          <w:lang w:val="es-ES" w:eastAsia="es-ES"/>
        </w:rPr>
        <w:t>,</w:t>
      </w:r>
      <w:r w:rsidR="00021038" w:rsidRPr="00021038">
        <w:rPr>
          <w:rFonts w:ascii="Arial" w:hAnsi="Arial" w:cs="Arial"/>
          <w:i/>
          <w:sz w:val="26"/>
          <w:szCs w:val="26"/>
          <w:lang w:val="es-ES" w:eastAsia="es-ES"/>
        </w:rPr>
        <w:t xml:space="preserve"> entre estos el resarcimiento de daños y los recursos pertinentes.</w:t>
      </w:r>
    </w:p>
    <w:p w14:paraId="1631C6D9" w14:textId="77777777" w:rsidR="00447540" w:rsidRPr="00447540" w:rsidRDefault="00447540" w:rsidP="00447540">
      <w:pPr>
        <w:pStyle w:val="Prrafodelista"/>
        <w:rPr>
          <w:rFonts w:ascii="Arial" w:hAnsi="Arial" w:cs="Arial"/>
          <w:sz w:val="26"/>
          <w:szCs w:val="26"/>
          <w:lang w:val="es-ES" w:eastAsia="es-ES"/>
        </w:rPr>
      </w:pPr>
    </w:p>
    <w:p w14:paraId="0EA63572" w14:textId="77777777" w:rsidR="00382F7E" w:rsidRDefault="00933F0C" w:rsidP="00F6721A">
      <w:pPr>
        <w:pStyle w:val="Prrafodelista"/>
        <w:numPr>
          <w:ilvl w:val="0"/>
          <w:numId w:val="1"/>
        </w:numPr>
        <w:spacing w:line="360" w:lineRule="auto"/>
        <w:ind w:left="0" w:hanging="567"/>
        <w:jc w:val="both"/>
        <w:rPr>
          <w:rFonts w:ascii="Arial" w:hAnsi="Arial" w:cs="Arial"/>
          <w:sz w:val="26"/>
          <w:szCs w:val="26"/>
          <w:lang w:val="es-ES" w:eastAsia="es-ES"/>
        </w:rPr>
      </w:pPr>
      <w:r>
        <w:rPr>
          <w:rFonts w:ascii="Arial" w:hAnsi="Arial" w:cs="Arial"/>
          <w:sz w:val="26"/>
          <w:szCs w:val="26"/>
          <w:lang w:val="es-ES" w:eastAsia="es-ES"/>
        </w:rPr>
        <w:t>E</w:t>
      </w:r>
      <w:r w:rsidR="00382F7E">
        <w:rPr>
          <w:rFonts w:ascii="Arial" w:hAnsi="Arial" w:cs="Arial"/>
          <w:sz w:val="26"/>
          <w:szCs w:val="26"/>
          <w:lang w:val="es-ES" w:eastAsia="es-ES"/>
        </w:rPr>
        <w:t xml:space="preserve">l Acuerdo de Cooperación Ambiental de América del Norte celebrado entre el Gobierno de Canadá, de los </w:t>
      </w:r>
      <w:r w:rsidR="00382F7E" w:rsidRPr="00933F0C">
        <w:rPr>
          <w:rFonts w:ascii="Arial" w:hAnsi="Arial" w:cs="Arial"/>
          <w:sz w:val="26"/>
          <w:szCs w:val="26"/>
          <w:u w:val="single"/>
          <w:lang w:val="es-ES" w:eastAsia="es-ES"/>
        </w:rPr>
        <w:t>Estados Unidos Mexicanos</w:t>
      </w:r>
      <w:r w:rsidR="00382F7E">
        <w:rPr>
          <w:rFonts w:ascii="Arial" w:hAnsi="Arial" w:cs="Arial"/>
          <w:sz w:val="26"/>
          <w:szCs w:val="26"/>
          <w:lang w:val="es-ES" w:eastAsia="es-ES"/>
        </w:rPr>
        <w:t xml:space="preserve"> y de los Estados Unidos de América, subrayó la importancia de la participación de la sociedad </w:t>
      </w:r>
      <w:r w:rsidR="00382F7E">
        <w:rPr>
          <w:rFonts w:ascii="Arial" w:hAnsi="Arial" w:cs="Arial"/>
          <w:sz w:val="26"/>
          <w:szCs w:val="26"/>
          <w:lang w:val="es-ES" w:eastAsia="es-ES"/>
        </w:rPr>
        <w:lastRenderedPageBreak/>
        <w:t>en la conservación</w:t>
      </w:r>
      <w:r>
        <w:rPr>
          <w:rFonts w:ascii="Arial" w:hAnsi="Arial" w:cs="Arial"/>
          <w:sz w:val="26"/>
          <w:szCs w:val="26"/>
          <w:lang w:val="es-ES" w:eastAsia="es-ES"/>
        </w:rPr>
        <w:t xml:space="preserve">, la protección y el mejoramiento del medio ambiente y tuvo por objeto </w:t>
      </w:r>
      <w:r w:rsidRPr="00074914">
        <w:rPr>
          <w:rFonts w:ascii="Arial" w:hAnsi="Arial" w:cs="Arial"/>
          <w:sz w:val="26"/>
          <w:szCs w:val="26"/>
          <w:u w:val="single"/>
          <w:lang w:val="es-ES" w:eastAsia="es-ES"/>
        </w:rPr>
        <w:t>reafirmar, entre otros, la Declaración de Río sobre el Medio Ambiente y el Desarrollo</w:t>
      </w:r>
      <w:r>
        <w:rPr>
          <w:rFonts w:ascii="Arial" w:hAnsi="Arial" w:cs="Arial"/>
          <w:sz w:val="26"/>
          <w:szCs w:val="26"/>
          <w:lang w:val="es-ES" w:eastAsia="es-ES"/>
        </w:rPr>
        <w:t>. En dicho instrumento se sostuvo como objetivo del acuerdo promover la transparencia y la participación de la sociedad en la elaboración de leyes, reglamentos y políticas ambientales</w:t>
      </w:r>
      <w:r>
        <w:rPr>
          <w:rStyle w:val="Refdenotaalpie"/>
          <w:rFonts w:ascii="Arial" w:hAnsi="Arial" w:cs="Arial"/>
          <w:sz w:val="26"/>
          <w:szCs w:val="26"/>
          <w:lang w:val="es-ES" w:eastAsia="es-ES"/>
        </w:rPr>
        <w:footnoteReference w:id="32"/>
      </w:r>
      <w:r>
        <w:rPr>
          <w:rFonts w:ascii="Arial" w:hAnsi="Arial" w:cs="Arial"/>
          <w:sz w:val="26"/>
          <w:szCs w:val="26"/>
          <w:lang w:val="es-ES" w:eastAsia="es-ES"/>
        </w:rPr>
        <w:t xml:space="preserve"> y se acordó que los Estados, en la medida de lo posible, brindaran a las personas y las partes interesadas oportunidad razonable para formular observaciones sobre las medias propuestas en materia ambiental</w:t>
      </w:r>
      <w:r>
        <w:rPr>
          <w:rStyle w:val="Refdenotaalpie"/>
          <w:rFonts w:ascii="Arial" w:hAnsi="Arial" w:cs="Arial"/>
          <w:sz w:val="26"/>
          <w:szCs w:val="26"/>
          <w:lang w:val="es-ES" w:eastAsia="es-ES"/>
        </w:rPr>
        <w:footnoteReference w:id="33"/>
      </w:r>
      <w:r>
        <w:rPr>
          <w:rFonts w:ascii="Arial" w:hAnsi="Arial" w:cs="Arial"/>
          <w:sz w:val="26"/>
          <w:szCs w:val="26"/>
          <w:lang w:val="es-ES" w:eastAsia="es-ES"/>
        </w:rPr>
        <w:t>.</w:t>
      </w:r>
    </w:p>
    <w:p w14:paraId="195D1C40" w14:textId="77777777" w:rsidR="00074914" w:rsidRPr="00074914" w:rsidRDefault="00074914" w:rsidP="00F6721A">
      <w:pPr>
        <w:pStyle w:val="Prrafodelista"/>
        <w:ind w:left="0" w:hanging="567"/>
        <w:rPr>
          <w:rFonts w:ascii="Arial" w:hAnsi="Arial" w:cs="Arial"/>
          <w:sz w:val="26"/>
          <w:szCs w:val="26"/>
          <w:lang w:val="es-ES" w:eastAsia="es-ES"/>
        </w:rPr>
      </w:pPr>
    </w:p>
    <w:p w14:paraId="241181D1" w14:textId="77777777" w:rsidR="00074914" w:rsidRPr="00F6721A" w:rsidRDefault="00074914" w:rsidP="0070216C">
      <w:pPr>
        <w:pStyle w:val="Prrafodelista"/>
        <w:numPr>
          <w:ilvl w:val="0"/>
          <w:numId w:val="1"/>
        </w:numPr>
        <w:spacing w:line="360" w:lineRule="auto"/>
        <w:ind w:left="0" w:hanging="567"/>
        <w:jc w:val="both"/>
        <w:rPr>
          <w:rFonts w:ascii="Arial" w:hAnsi="Arial" w:cs="Arial"/>
          <w:sz w:val="26"/>
          <w:szCs w:val="26"/>
          <w:lang w:val="es-ES" w:eastAsia="es-ES"/>
        </w:rPr>
      </w:pPr>
      <w:r w:rsidRPr="00F6721A">
        <w:rPr>
          <w:rFonts w:ascii="Arial" w:hAnsi="Arial" w:cs="Arial"/>
          <w:sz w:val="26"/>
          <w:szCs w:val="26"/>
          <w:lang w:val="es-ES" w:eastAsia="es-ES"/>
        </w:rPr>
        <w:t>Por su parte, el Convenio de Aarhus</w:t>
      </w:r>
      <w:r w:rsidR="00F6721A" w:rsidRPr="00F6721A">
        <w:rPr>
          <w:rFonts w:ascii="Arial" w:hAnsi="Arial" w:cs="Arial"/>
          <w:sz w:val="26"/>
          <w:szCs w:val="26"/>
          <w:lang w:val="es-ES" w:eastAsia="es-ES"/>
        </w:rPr>
        <w:t xml:space="preserve"> prevé, en la parte que interesa, la participación del público en las decisiones relativas a actividades relacionadas con la gestión de </w:t>
      </w:r>
      <w:r w:rsidR="0070216C">
        <w:rPr>
          <w:rFonts w:ascii="Arial" w:hAnsi="Arial" w:cs="Arial"/>
          <w:sz w:val="26"/>
          <w:szCs w:val="26"/>
          <w:lang w:val="es-ES" w:eastAsia="es-ES"/>
        </w:rPr>
        <w:t>desechos</w:t>
      </w:r>
      <w:r w:rsidR="00F6721A" w:rsidRPr="00F6721A">
        <w:rPr>
          <w:rFonts w:ascii="Arial" w:hAnsi="Arial" w:cs="Arial"/>
          <w:sz w:val="26"/>
          <w:szCs w:val="26"/>
          <w:lang w:val="es-ES" w:eastAsia="es-ES"/>
        </w:rPr>
        <w:t xml:space="preserve">, específicamente, las instalaciones para </w:t>
      </w:r>
      <w:r w:rsidR="0070216C">
        <w:rPr>
          <w:rFonts w:ascii="Arial" w:hAnsi="Arial" w:cs="Arial"/>
          <w:sz w:val="26"/>
          <w:szCs w:val="26"/>
          <w:lang w:val="es-ES" w:eastAsia="es-ES"/>
        </w:rPr>
        <w:t>la descarga</w:t>
      </w:r>
      <w:r w:rsidR="00F6721A" w:rsidRPr="00F6721A">
        <w:rPr>
          <w:rFonts w:ascii="Arial" w:hAnsi="Arial" w:cs="Arial"/>
          <w:sz w:val="26"/>
          <w:szCs w:val="26"/>
          <w:lang w:val="es-ES" w:eastAsia="es-ES"/>
        </w:rPr>
        <w:t xml:space="preserve"> de </w:t>
      </w:r>
      <w:r w:rsidR="0070216C">
        <w:rPr>
          <w:rFonts w:ascii="Arial" w:hAnsi="Arial" w:cs="Arial"/>
          <w:sz w:val="26"/>
          <w:szCs w:val="26"/>
          <w:lang w:val="es-ES" w:eastAsia="es-ES"/>
        </w:rPr>
        <w:t>desechos</w:t>
      </w:r>
      <w:r w:rsidR="00F6721A" w:rsidRPr="00F6721A">
        <w:rPr>
          <w:rFonts w:ascii="Arial" w:hAnsi="Arial" w:cs="Arial"/>
          <w:sz w:val="26"/>
          <w:szCs w:val="26"/>
          <w:lang w:val="es-ES" w:eastAsia="es-ES"/>
        </w:rPr>
        <w:t xml:space="preserve"> peligrosos y establece que para las diferentes fases del procedimiento de participación del público se preverán plazos razonables que dejen tiempo suficiente para informar al público para que se prepare y participe efectivamente en los trabajos a lo largo de</w:t>
      </w:r>
      <w:r w:rsidR="00F6721A">
        <w:rPr>
          <w:rFonts w:ascii="Arial" w:hAnsi="Arial" w:cs="Arial"/>
          <w:sz w:val="26"/>
          <w:szCs w:val="26"/>
          <w:lang w:val="es-ES" w:eastAsia="es-ES"/>
        </w:rPr>
        <w:t xml:space="preserve"> </w:t>
      </w:r>
      <w:r w:rsidR="00F6721A" w:rsidRPr="00F6721A">
        <w:rPr>
          <w:rFonts w:ascii="Arial" w:hAnsi="Arial" w:cs="Arial"/>
          <w:sz w:val="26"/>
          <w:szCs w:val="26"/>
          <w:lang w:val="es-ES" w:eastAsia="es-ES"/>
        </w:rPr>
        <w:t>todo el proceso de toma de decisiones en materia ambiental</w:t>
      </w:r>
      <w:r w:rsidR="00F6721A">
        <w:rPr>
          <w:rStyle w:val="Refdenotaalpie"/>
          <w:rFonts w:ascii="Arial" w:hAnsi="Arial" w:cs="Arial"/>
          <w:sz w:val="26"/>
          <w:szCs w:val="26"/>
          <w:lang w:val="es-ES" w:eastAsia="es-ES"/>
        </w:rPr>
        <w:footnoteReference w:id="34"/>
      </w:r>
      <w:r w:rsidR="00F6721A" w:rsidRPr="00F6721A">
        <w:rPr>
          <w:rFonts w:ascii="Arial" w:hAnsi="Arial" w:cs="Arial"/>
          <w:sz w:val="26"/>
          <w:szCs w:val="26"/>
          <w:lang w:val="es-ES" w:eastAsia="es-ES"/>
        </w:rPr>
        <w:t>.</w:t>
      </w:r>
    </w:p>
    <w:p w14:paraId="4EADFC1A" w14:textId="77777777" w:rsidR="00787C70" w:rsidRPr="00B51416" w:rsidRDefault="0070216C" w:rsidP="0070216C">
      <w:pPr>
        <w:pStyle w:val="Prrafodelista"/>
        <w:numPr>
          <w:ilvl w:val="0"/>
          <w:numId w:val="1"/>
        </w:numPr>
        <w:spacing w:line="360" w:lineRule="auto"/>
        <w:ind w:left="0" w:hanging="567"/>
        <w:jc w:val="both"/>
        <w:rPr>
          <w:rFonts w:ascii="Arial" w:hAnsi="Arial" w:cs="Arial"/>
          <w:i/>
          <w:sz w:val="26"/>
          <w:szCs w:val="26"/>
          <w:lang w:val="es-ES" w:eastAsia="es-ES"/>
        </w:rPr>
      </w:pPr>
      <w:r>
        <w:rPr>
          <w:rFonts w:ascii="Arial" w:hAnsi="Arial" w:cs="Arial"/>
          <w:sz w:val="26"/>
          <w:szCs w:val="26"/>
          <w:lang w:val="es-ES" w:eastAsia="es-ES"/>
        </w:rPr>
        <w:lastRenderedPageBreak/>
        <w:t xml:space="preserve">Finalmente, las Directrices de Bali tuvieron como propósito </w:t>
      </w:r>
      <w:r w:rsidRPr="0070216C">
        <w:rPr>
          <w:rFonts w:ascii="Arial" w:hAnsi="Arial" w:cs="Arial"/>
          <w:sz w:val="26"/>
          <w:szCs w:val="26"/>
          <w:lang w:val="es-ES" w:eastAsia="es-ES"/>
        </w:rPr>
        <w:t xml:space="preserve">proporcionar una orientación general a los Estados, principalmente países en desarrollo, sobre el fomento de un cumplimiento efectivo de los compromisos contraídos en relación con el Principio 10 de la Declaración de Río sobre el Medio Ambiente y el </w:t>
      </w:r>
      <w:r w:rsidRPr="00B51416">
        <w:rPr>
          <w:rFonts w:ascii="Arial" w:hAnsi="Arial" w:cs="Arial"/>
          <w:sz w:val="26"/>
          <w:szCs w:val="26"/>
          <w:lang w:val="es-ES" w:eastAsia="es-ES"/>
        </w:rPr>
        <w:t xml:space="preserve">Desarrollo, con el fin de facilitar un amplio acceso a la información, la participación pública y el acceso a la justicia en asuntos ambientales. </w:t>
      </w:r>
    </w:p>
    <w:p w14:paraId="03AD4EBC" w14:textId="77777777" w:rsidR="00787C70" w:rsidRPr="00B51416" w:rsidRDefault="00787C70" w:rsidP="00787C70">
      <w:pPr>
        <w:pStyle w:val="Prrafodelista"/>
        <w:spacing w:line="360" w:lineRule="auto"/>
        <w:ind w:left="0"/>
        <w:jc w:val="both"/>
        <w:rPr>
          <w:rFonts w:ascii="Arial" w:hAnsi="Arial" w:cs="Arial"/>
          <w:i/>
          <w:sz w:val="26"/>
          <w:szCs w:val="26"/>
          <w:lang w:val="es-ES" w:eastAsia="es-ES"/>
        </w:rPr>
      </w:pPr>
    </w:p>
    <w:p w14:paraId="2AB23B3E" w14:textId="77777777" w:rsidR="00382F7E" w:rsidRPr="00B51416" w:rsidRDefault="00AB5BB3" w:rsidP="0070216C">
      <w:pPr>
        <w:pStyle w:val="Prrafodelista"/>
        <w:numPr>
          <w:ilvl w:val="0"/>
          <w:numId w:val="1"/>
        </w:numPr>
        <w:spacing w:line="360" w:lineRule="auto"/>
        <w:ind w:left="0" w:hanging="567"/>
        <w:jc w:val="both"/>
        <w:rPr>
          <w:rFonts w:ascii="Arial" w:hAnsi="Arial" w:cs="Arial"/>
          <w:i/>
          <w:sz w:val="26"/>
          <w:szCs w:val="26"/>
          <w:lang w:val="es-ES" w:eastAsia="es-ES"/>
        </w:rPr>
      </w:pPr>
      <w:r>
        <w:rPr>
          <w:rFonts w:ascii="Arial" w:hAnsi="Arial" w:cs="Arial"/>
          <w:sz w:val="26"/>
          <w:szCs w:val="26"/>
          <w:lang w:val="es-ES" w:eastAsia="es-ES"/>
        </w:rPr>
        <w:t>L</w:t>
      </w:r>
      <w:r w:rsidR="0070216C" w:rsidRPr="00B51416">
        <w:rPr>
          <w:rFonts w:ascii="Arial" w:hAnsi="Arial" w:cs="Arial"/>
          <w:sz w:val="26"/>
          <w:szCs w:val="26"/>
          <w:lang w:val="es-ES" w:eastAsia="es-ES"/>
        </w:rPr>
        <w:t>as directrices 8 a la 14 tuvieron por objeto regular la participación pública en el proceso de adopción de decisiones relacionadas con el medio ambiente.</w:t>
      </w:r>
      <w:r w:rsidR="0070216C" w:rsidRPr="00B51416">
        <w:rPr>
          <w:rStyle w:val="Refdenotaalpie"/>
          <w:rFonts w:ascii="Arial" w:hAnsi="Arial" w:cs="Arial"/>
          <w:sz w:val="26"/>
          <w:szCs w:val="26"/>
          <w:lang w:val="es-ES" w:eastAsia="es-ES"/>
        </w:rPr>
        <w:footnoteReference w:id="35"/>
      </w:r>
      <w:r w:rsidR="00787C70" w:rsidRPr="00B51416">
        <w:rPr>
          <w:rFonts w:ascii="Arial" w:hAnsi="Arial" w:cs="Arial"/>
          <w:sz w:val="26"/>
          <w:szCs w:val="26"/>
          <w:lang w:val="es-ES" w:eastAsia="es-ES"/>
        </w:rPr>
        <w:t xml:space="preserve"> Dichas directrices, en la parte que interesa, establecen lo siguiente:</w:t>
      </w:r>
    </w:p>
    <w:p w14:paraId="1297952A" w14:textId="77777777" w:rsidR="00787C70" w:rsidRPr="00B51416" w:rsidRDefault="00787C70" w:rsidP="00787C70">
      <w:pPr>
        <w:pStyle w:val="Prrafodelista"/>
        <w:rPr>
          <w:rFonts w:ascii="Arial" w:hAnsi="Arial" w:cs="Arial"/>
          <w:i/>
          <w:sz w:val="26"/>
          <w:szCs w:val="26"/>
          <w:lang w:val="es-ES" w:eastAsia="es-ES"/>
        </w:rPr>
      </w:pPr>
    </w:p>
    <w:p w14:paraId="5C42255A" w14:textId="77777777" w:rsidR="00787C70" w:rsidRPr="00B51416" w:rsidRDefault="00787C70" w:rsidP="00787C70">
      <w:pPr>
        <w:pStyle w:val="Prrafodelista"/>
        <w:numPr>
          <w:ilvl w:val="0"/>
          <w:numId w:val="27"/>
        </w:numPr>
        <w:spacing w:line="360" w:lineRule="auto"/>
        <w:jc w:val="both"/>
        <w:rPr>
          <w:rFonts w:ascii="Arial" w:hAnsi="Arial" w:cs="Arial"/>
          <w:sz w:val="26"/>
          <w:szCs w:val="26"/>
          <w:lang w:val="es-ES" w:eastAsia="es-ES"/>
        </w:rPr>
      </w:pPr>
      <w:r w:rsidRPr="00B51416">
        <w:rPr>
          <w:rFonts w:ascii="Arial" w:hAnsi="Arial" w:cs="Arial"/>
          <w:sz w:val="26"/>
          <w:szCs w:val="26"/>
        </w:rPr>
        <w:t>Los Estado</w:t>
      </w:r>
      <w:r w:rsidR="00B51416" w:rsidRPr="00B51416">
        <w:rPr>
          <w:rFonts w:ascii="Arial" w:hAnsi="Arial" w:cs="Arial"/>
          <w:sz w:val="26"/>
          <w:szCs w:val="26"/>
        </w:rPr>
        <w:t>s deberían garantizar que exista</w:t>
      </w:r>
      <w:r w:rsidRPr="00B51416">
        <w:rPr>
          <w:rFonts w:ascii="Arial" w:hAnsi="Arial" w:cs="Arial"/>
          <w:sz w:val="26"/>
          <w:szCs w:val="26"/>
        </w:rPr>
        <w:t>n oportunidades para una participación del público efectiva y desde las primeras etapas del proceso de adopción de decisiones relacionadas con el medio ambiente. Para ello, se debería informar a los miembros del público interesado las oportunidades que tienen de participar en una etapa inicial del proceso de adopción de decisiones.</w:t>
      </w:r>
    </w:p>
    <w:p w14:paraId="709FD744" w14:textId="77777777" w:rsidR="00B51416" w:rsidRPr="00B51416" w:rsidRDefault="00B51416" w:rsidP="00B51416">
      <w:pPr>
        <w:pStyle w:val="Prrafodelista"/>
        <w:spacing w:line="360" w:lineRule="auto"/>
        <w:jc w:val="both"/>
        <w:rPr>
          <w:rFonts w:ascii="Arial" w:hAnsi="Arial" w:cs="Arial"/>
          <w:sz w:val="26"/>
          <w:szCs w:val="26"/>
          <w:lang w:val="es-ES" w:eastAsia="es-ES"/>
        </w:rPr>
      </w:pPr>
    </w:p>
    <w:p w14:paraId="3F124949" w14:textId="77777777" w:rsidR="00B51416" w:rsidRPr="00B51416" w:rsidRDefault="00B51416" w:rsidP="00787C70">
      <w:pPr>
        <w:pStyle w:val="Prrafodelista"/>
        <w:numPr>
          <w:ilvl w:val="0"/>
          <w:numId w:val="27"/>
        </w:numPr>
        <w:spacing w:line="360" w:lineRule="auto"/>
        <w:jc w:val="both"/>
        <w:rPr>
          <w:rFonts w:ascii="Arial" w:hAnsi="Arial" w:cs="Arial"/>
          <w:sz w:val="26"/>
          <w:szCs w:val="26"/>
          <w:lang w:val="es-ES" w:eastAsia="es-ES"/>
        </w:rPr>
      </w:pPr>
      <w:r w:rsidRPr="00B51416">
        <w:rPr>
          <w:rFonts w:ascii="Arial" w:hAnsi="Arial" w:cs="Arial"/>
          <w:sz w:val="26"/>
          <w:szCs w:val="26"/>
        </w:rPr>
        <w:t>En la medida de lo posible, los Estados deberían realizar esfuerzos para atraer resueltamente la participación del público, de forma transparente y consultiva. Entre ellos se deberían incluir esfuerzos para garantizar que se da a los miembros del público interesado una oportunidad adecuada para poder expresar sus opiniones.</w:t>
      </w:r>
    </w:p>
    <w:p w14:paraId="3B92397B" w14:textId="77777777" w:rsidR="00B51416" w:rsidRPr="00B51416" w:rsidRDefault="00B51416" w:rsidP="00B51416">
      <w:pPr>
        <w:pStyle w:val="Prrafodelista"/>
        <w:rPr>
          <w:rFonts w:ascii="Arial" w:hAnsi="Arial" w:cs="Arial"/>
          <w:sz w:val="26"/>
          <w:szCs w:val="26"/>
          <w:lang w:val="es-ES" w:eastAsia="es-ES"/>
        </w:rPr>
      </w:pPr>
    </w:p>
    <w:p w14:paraId="73B3F3DB" w14:textId="77777777" w:rsidR="00B51416" w:rsidRPr="00B51416" w:rsidRDefault="00B51416" w:rsidP="00787C70">
      <w:pPr>
        <w:pStyle w:val="Prrafodelista"/>
        <w:numPr>
          <w:ilvl w:val="0"/>
          <w:numId w:val="27"/>
        </w:numPr>
        <w:spacing w:line="360" w:lineRule="auto"/>
        <w:jc w:val="both"/>
        <w:rPr>
          <w:rFonts w:ascii="Arial" w:hAnsi="Arial" w:cs="Arial"/>
          <w:sz w:val="26"/>
          <w:szCs w:val="26"/>
          <w:lang w:val="es-ES" w:eastAsia="es-ES"/>
        </w:rPr>
      </w:pPr>
      <w:r w:rsidRPr="00B51416">
        <w:rPr>
          <w:rFonts w:ascii="Arial" w:hAnsi="Arial" w:cs="Arial"/>
          <w:sz w:val="26"/>
          <w:szCs w:val="26"/>
        </w:rPr>
        <w:t>Los Estados deberían garantizar que toda la información que reviste importancia para el proceso de adopción de decisiones relacionadas con el medio ambiente se ponga a disposición de los miembros del público interesado de manera objetiva, comprensible, oportuna y efectiva.</w:t>
      </w:r>
    </w:p>
    <w:p w14:paraId="599F0009" w14:textId="77777777" w:rsidR="00B51416" w:rsidRPr="00B51416" w:rsidRDefault="00B51416" w:rsidP="00B51416">
      <w:pPr>
        <w:pStyle w:val="Prrafodelista"/>
        <w:rPr>
          <w:rFonts w:ascii="Arial" w:hAnsi="Arial" w:cs="Arial"/>
          <w:sz w:val="26"/>
          <w:szCs w:val="26"/>
          <w:lang w:val="es-ES" w:eastAsia="es-ES"/>
        </w:rPr>
      </w:pPr>
    </w:p>
    <w:p w14:paraId="43D12D44" w14:textId="77777777" w:rsidR="00B51416" w:rsidRPr="00B51416" w:rsidRDefault="00B51416" w:rsidP="00B51416">
      <w:pPr>
        <w:pStyle w:val="Prrafodelista"/>
        <w:numPr>
          <w:ilvl w:val="0"/>
          <w:numId w:val="27"/>
        </w:numPr>
        <w:spacing w:line="360" w:lineRule="auto"/>
        <w:jc w:val="both"/>
        <w:rPr>
          <w:rFonts w:ascii="Arial" w:hAnsi="Arial" w:cs="Arial"/>
          <w:sz w:val="26"/>
          <w:szCs w:val="26"/>
          <w:lang w:val="es-ES" w:eastAsia="es-ES"/>
        </w:rPr>
      </w:pPr>
      <w:r w:rsidRPr="00B51416">
        <w:rPr>
          <w:rFonts w:ascii="Arial" w:hAnsi="Arial" w:cs="Arial"/>
          <w:sz w:val="26"/>
          <w:szCs w:val="26"/>
          <w:lang w:val="es-ES" w:eastAsia="es-ES"/>
        </w:rPr>
        <w:t>Los Estados deberían garantizar que se t</w:t>
      </w:r>
      <w:r>
        <w:rPr>
          <w:rFonts w:ascii="Arial" w:hAnsi="Arial" w:cs="Arial"/>
          <w:sz w:val="26"/>
          <w:szCs w:val="26"/>
          <w:lang w:val="es-ES" w:eastAsia="es-ES"/>
        </w:rPr>
        <w:t>omen</w:t>
      </w:r>
      <w:r w:rsidRPr="00B51416">
        <w:rPr>
          <w:rFonts w:ascii="Arial" w:hAnsi="Arial" w:cs="Arial"/>
          <w:sz w:val="26"/>
          <w:szCs w:val="26"/>
          <w:lang w:val="es-ES" w:eastAsia="es-ES"/>
        </w:rPr>
        <w:t xml:space="preserve"> debidamente en cuenta las observaciones formuladas por el público en el proceso de adopción de decisiones y que esas decisiones se den a conocer.</w:t>
      </w:r>
    </w:p>
    <w:p w14:paraId="4AC254EE" w14:textId="77777777" w:rsidR="00B51416" w:rsidRPr="00B51416" w:rsidRDefault="00B51416" w:rsidP="00B51416">
      <w:pPr>
        <w:pStyle w:val="Prrafodelista"/>
        <w:rPr>
          <w:rFonts w:ascii="Arial" w:hAnsi="Arial" w:cs="Arial"/>
          <w:sz w:val="26"/>
          <w:szCs w:val="26"/>
          <w:lang w:val="es-ES" w:eastAsia="es-ES"/>
        </w:rPr>
      </w:pPr>
    </w:p>
    <w:p w14:paraId="1C411664" w14:textId="77777777" w:rsidR="00B51416" w:rsidRPr="00B51416" w:rsidRDefault="00B51416" w:rsidP="00B51416">
      <w:pPr>
        <w:pStyle w:val="Prrafodelista"/>
        <w:numPr>
          <w:ilvl w:val="0"/>
          <w:numId w:val="27"/>
        </w:numPr>
        <w:spacing w:line="360" w:lineRule="auto"/>
        <w:jc w:val="both"/>
        <w:rPr>
          <w:rFonts w:ascii="Arial" w:hAnsi="Arial" w:cs="Arial"/>
          <w:sz w:val="26"/>
          <w:szCs w:val="26"/>
          <w:lang w:val="es-ES" w:eastAsia="es-ES"/>
        </w:rPr>
      </w:pPr>
      <w:r w:rsidRPr="00B51416">
        <w:rPr>
          <w:rFonts w:ascii="Arial" w:hAnsi="Arial" w:cs="Arial"/>
          <w:sz w:val="26"/>
          <w:szCs w:val="26"/>
        </w:rPr>
        <w:t xml:space="preserve">Los Estados deberían asegurar que cuando se da inicio a un proceso de examen en el que se planteen cuestiones o surjan circunstancias que revistan importancia para el medio ambiente y que no se hayan </w:t>
      </w:r>
      <w:r w:rsidRPr="00B51416">
        <w:rPr>
          <w:rFonts w:ascii="Arial" w:hAnsi="Arial" w:cs="Arial"/>
          <w:sz w:val="26"/>
          <w:szCs w:val="26"/>
        </w:rPr>
        <w:lastRenderedPageBreak/>
        <w:t>considerado previamente, el público debería poder participar en ese proceso de examen en la medida en que las circunstancias lo permitan</w:t>
      </w:r>
      <w:r>
        <w:rPr>
          <w:rFonts w:ascii="Arial" w:hAnsi="Arial" w:cs="Arial"/>
          <w:sz w:val="26"/>
          <w:szCs w:val="26"/>
        </w:rPr>
        <w:t>.</w:t>
      </w:r>
    </w:p>
    <w:p w14:paraId="0804AB56" w14:textId="77777777" w:rsidR="00B51416" w:rsidRPr="00B51416" w:rsidRDefault="00B51416" w:rsidP="00B51416">
      <w:pPr>
        <w:pStyle w:val="Prrafodelista"/>
        <w:rPr>
          <w:rFonts w:ascii="Arial" w:hAnsi="Arial" w:cs="Arial"/>
          <w:sz w:val="26"/>
          <w:szCs w:val="26"/>
          <w:lang w:val="es-ES" w:eastAsia="es-ES"/>
        </w:rPr>
      </w:pPr>
    </w:p>
    <w:p w14:paraId="362DADC7" w14:textId="77777777" w:rsidR="00AB5BB3" w:rsidRPr="00AB5BB3" w:rsidRDefault="00AB5BB3" w:rsidP="00992F8F">
      <w:pPr>
        <w:pStyle w:val="Prrafodelista"/>
        <w:numPr>
          <w:ilvl w:val="0"/>
          <w:numId w:val="1"/>
        </w:numPr>
        <w:spacing w:line="360" w:lineRule="auto"/>
        <w:ind w:left="0" w:hanging="567"/>
        <w:jc w:val="both"/>
        <w:rPr>
          <w:rFonts w:ascii="Arial" w:hAnsi="Arial" w:cs="Arial"/>
          <w:i/>
          <w:sz w:val="26"/>
          <w:szCs w:val="26"/>
          <w:lang w:val="es-ES" w:eastAsia="es-ES"/>
        </w:rPr>
      </w:pPr>
      <w:r>
        <w:rPr>
          <w:rFonts w:ascii="Arial" w:hAnsi="Arial" w:cs="Arial"/>
          <w:sz w:val="26"/>
          <w:szCs w:val="26"/>
          <w:lang w:val="es-ES" w:eastAsia="es-ES"/>
        </w:rPr>
        <w:t xml:space="preserve">Como se ve, los instrumentos internacionales anteriores giran en torno a la idea fundamental de que </w:t>
      </w:r>
      <w:r w:rsidRPr="00AB5BB3">
        <w:rPr>
          <w:rFonts w:ascii="Arial" w:hAnsi="Arial" w:cs="Arial"/>
          <w:sz w:val="26"/>
          <w:szCs w:val="26"/>
          <w:lang w:val="es-ES" w:eastAsia="es-ES"/>
        </w:rPr>
        <w:t>toda persona debe tener acceso adecuado a la información medio</w:t>
      </w:r>
      <w:r w:rsidR="00950C0F">
        <w:rPr>
          <w:rFonts w:ascii="Arial" w:hAnsi="Arial" w:cs="Arial"/>
          <w:sz w:val="26"/>
          <w:szCs w:val="26"/>
          <w:lang w:val="es-ES" w:eastAsia="es-ES"/>
        </w:rPr>
        <w:t>ambiental</w:t>
      </w:r>
      <w:r w:rsidRPr="00AB5BB3">
        <w:rPr>
          <w:rFonts w:ascii="Arial" w:hAnsi="Arial" w:cs="Arial"/>
          <w:sz w:val="26"/>
          <w:szCs w:val="26"/>
          <w:lang w:val="es-ES" w:eastAsia="es-ES"/>
        </w:rPr>
        <w:t>, así como la oportunidad de participar en los procesos de adopción de decisiones</w:t>
      </w:r>
      <w:r>
        <w:rPr>
          <w:rFonts w:ascii="Arial" w:hAnsi="Arial" w:cs="Arial"/>
          <w:sz w:val="26"/>
          <w:szCs w:val="26"/>
          <w:lang w:val="es-ES" w:eastAsia="es-ES"/>
        </w:rPr>
        <w:t xml:space="preserve"> </w:t>
      </w:r>
      <w:r w:rsidR="009E0379">
        <w:rPr>
          <w:rFonts w:ascii="Arial" w:hAnsi="Arial" w:cs="Arial"/>
          <w:sz w:val="26"/>
          <w:szCs w:val="26"/>
        </w:rPr>
        <w:t>desde las primeras etapas, con objeto de tener una influencia real</w:t>
      </w:r>
      <w:r w:rsidR="00950C0F">
        <w:rPr>
          <w:rFonts w:ascii="Arial" w:hAnsi="Arial" w:cs="Arial"/>
          <w:sz w:val="26"/>
          <w:szCs w:val="26"/>
        </w:rPr>
        <w:t xml:space="preserve"> en la toma de medidas que puedan tener por objeto afectar su derecho a un medio ambiente sano. </w:t>
      </w:r>
    </w:p>
    <w:p w14:paraId="1170733A" w14:textId="77777777" w:rsidR="00AB5BB3" w:rsidRPr="00AB5BB3" w:rsidRDefault="00AB5BB3" w:rsidP="00AB5BB3">
      <w:pPr>
        <w:pStyle w:val="Prrafodelista"/>
        <w:spacing w:line="360" w:lineRule="auto"/>
        <w:ind w:left="0"/>
        <w:jc w:val="both"/>
        <w:rPr>
          <w:rFonts w:ascii="Arial" w:hAnsi="Arial" w:cs="Arial"/>
          <w:i/>
          <w:sz w:val="26"/>
          <w:szCs w:val="26"/>
          <w:lang w:val="es-ES" w:eastAsia="es-ES"/>
        </w:rPr>
      </w:pPr>
    </w:p>
    <w:p w14:paraId="220139EF" w14:textId="77777777" w:rsidR="001A7E5B" w:rsidRPr="00B4449B" w:rsidRDefault="0070216C" w:rsidP="00992F8F">
      <w:pPr>
        <w:pStyle w:val="Prrafodelista"/>
        <w:numPr>
          <w:ilvl w:val="0"/>
          <w:numId w:val="1"/>
        </w:numPr>
        <w:spacing w:line="360" w:lineRule="auto"/>
        <w:ind w:left="0" w:hanging="567"/>
        <w:jc w:val="both"/>
        <w:rPr>
          <w:rFonts w:ascii="Arial" w:hAnsi="Arial" w:cs="Arial"/>
          <w:i/>
          <w:sz w:val="26"/>
          <w:szCs w:val="26"/>
          <w:lang w:val="es-ES" w:eastAsia="es-ES"/>
        </w:rPr>
      </w:pPr>
      <w:r>
        <w:rPr>
          <w:rFonts w:ascii="Arial" w:hAnsi="Arial" w:cs="Arial"/>
          <w:sz w:val="26"/>
          <w:szCs w:val="26"/>
          <w:lang w:val="es-ES" w:eastAsia="es-ES"/>
        </w:rPr>
        <w:t>De lo hasta aquí expuesto es</w:t>
      </w:r>
      <w:r w:rsidR="00B4449B">
        <w:rPr>
          <w:rFonts w:ascii="Arial" w:hAnsi="Arial" w:cs="Arial"/>
          <w:sz w:val="26"/>
          <w:szCs w:val="26"/>
          <w:lang w:val="es-ES" w:eastAsia="es-ES"/>
        </w:rPr>
        <w:t>t</w:t>
      </w:r>
      <w:r>
        <w:rPr>
          <w:rFonts w:ascii="Arial" w:hAnsi="Arial" w:cs="Arial"/>
          <w:sz w:val="26"/>
          <w:szCs w:val="26"/>
          <w:lang w:val="es-ES" w:eastAsia="es-ES"/>
        </w:rPr>
        <w:t>e</w:t>
      </w:r>
      <w:r w:rsidR="00992F8F">
        <w:rPr>
          <w:rFonts w:ascii="Arial" w:hAnsi="Arial" w:cs="Arial"/>
          <w:sz w:val="26"/>
          <w:szCs w:val="26"/>
          <w:lang w:val="es-ES" w:eastAsia="es-ES"/>
        </w:rPr>
        <w:t xml:space="preserve"> Alto Tribunal </w:t>
      </w:r>
      <w:r w:rsidR="00B4449B">
        <w:rPr>
          <w:rFonts w:ascii="Arial" w:hAnsi="Arial" w:cs="Arial"/>
          <w:sz w:val="26"/>
          <w:szCs w:val="26"/>
          <w:lang w:val="es-ES" w:eastAsia="es-ES"/>
        </w:rPr>
        <w:t>llega a la conclusión de que</w:t>
      </w:r>
      <w:r w:rsidR="00992F8F">
        <w:rPr>
          <w:rFonts w:ascii="Arial" w:hAnsi="Arial" w:cs="Arial"/>
          <w:sz w:val="26"/>
          <w:szCs w:val="26"/>
          <w:lang w:val="es-ES" w:eastAsia="es-ES"/>
        </w:rPr>
        <w:t xml:space="preserve"> </w:t>
      </w:r>
      <w:r w:rsidR="00B1379E" w:rsidRPr="00992F8F">
        <w:rPr>
          <w:rFonts w:ascii="Arial" w:hAnsi="Arial" w:cs="Arial"/>
          <w:sz w:val="26"/>
          <w:szCs w:val="26"/>
          <w:lang w:val="es-ES" w:eastAsia="es-ES"/>
        </w:rPr>
        <w:t xml:space="preserve">el derecho a la participación </w:t>
      </w:r>
      <w:r w:rsidR="00486DF2">
        <w:rPr>
          <w:rFonts w:ascii="Arial" w:hAnsi="Arial" w:cs="Arial"/>
          <w:sz w:val="26"/>
          <w:szCs w:val="26"/>
          <w:lang w:val="es-ES" w:eastAsia="es-ES"/>
        </w:rPr>
        <w:t xml:space="preserve">previsto en los artículos 35, fracción III, de la Constitución Política de los Estados Unidos Mexicanos; 25, inciso a) del </w:t>
      </w:r>
      <w:r w:rsidR="00486DF2" w:rsidRPr="0011686C">
        <w:rPr>
          <w:rFonts w:ascii="Arial" w:hAnsi="Arial" w:cs="Arial"/>
          <w:sz w:val="26"/>
          <w:szCs w:val="26"/>
          <w:lang w:val="es-ES" w:eastAsia="es-ES"/>
        </w:rPr>
        <w:t xml:space="preserve">Pacto Internacional de Derechos Civiles y Políticos </w:t>
      </w:r>
      <w:r w:rsidR="00486DF2">
        <w:rPr>
          <w:rFonts w:ascii="Arial" w:hAnsi="Arial" w:cs="Arial"/>
          <w:sz w:val="26"/>
          <w:szCs w:val="26"/>
          <w:lang w:val="es-ES" w:eastAsia="es-ES"/>
        </w:rPr>
        <w:t xml:space="preserve">y 23, numeral 1, inciso a) de </w:t>
      </w:r>
      <w:r w:rsidR="00486DF2" w:rsidRPr="0011686C">
        <w:rPr>
          <w:rFonts w:ascii="Arial" w:hAnsi="Arial" w:cs="Arial"/>
          <w:sz w:val="26"/>
          <w:szCs w:val="26"/>
          <w:lang w:val="es-ES" w:eastAsia="es-ES"/>
        </w:rPr>
        <w:t>la Convención Americana Sobre Derechos Humanos</w:t>
      </w:r>
      <w:r w:rsidR="00486DF2">
        <w:rPr>
          <w:rFonts w:ascii="Arial" w:hAnsi="Arial" w:cs="Arial"/>
          <w:sz w:val="26"/>
          <w:szCs w:val="26"/>
          <w:lang w:val="es-ES" w:eastAsia="es-ES"/>
        </w:rPr>
        <w:t xml:space="preserve">, </w:t>
      </w:r>
      <w:r w:rsidR="00B1379E" w:rsidRPr="00992F8F">
        <w:rPr>
          <w:rFonts w:ascii="Arial" w:hAnsi="Arial" w:cs="Arial"/>
          <w:sz w:val="26"/>
          <w:szCs w:val="26"/>
          <w:lang w:val="es-ES" w:eastAsia="es-ES"/>
        </w:rPr>
        <w:t xml:space="preserve">no se restringe a participar </w:t>
      </w:r>
      <w:r w:rsidR="00486DF2">
        <w:rPr>
          <w:rFonts w:ascii="Arial" w:hAnsi="Arial" w:cs="Arial"/>
          <w:sz w:val="26"/>
          <w:szCs w:val="26"/>
          <w:lang w:val="es-ES" w:eastAsia="es-ES"/>
        </w:rPr>
        <w:t>en asuntos políticos, por ejemplo,</w:t>
      </w:r>
      <w:r w:rsidR="00486DF2" w:rsidRPr="00992F8F">
        <w:rPr>
          <w:rFonts w:ascii="Arial" w:hAnsi="Arial" w:cs="Arial"/>
          <w:sz w:val="26"/>
          <w:szCs w:val="26"/>
          <w:lang w:val="es-ES" w:eastAsia="es-ES"/>
        </w:rPr>
        <w:t xml:space="preserve"> </w:t>
      </w:r>
      <w:r w:rsidR="00B1379E" w:rsidRPr="00992F8F">
        <w:rPr>
          <w:rFonts w:ascii="Arial" w:hAnsi="Arial" w:cs="Arial"/>
          <w:sz w:val="26"/>
          <w:szCs w:val="26"/>
          <w:lang w:val="es-ES" w:eastAsia="es-ES"/>
        </w:rPr>
        <w:t>en las</w:t>
      </w:r>
      <w:r w:rsidR="00992F8F" w:rsidRPr="00992F8F">
        <w:rPr>
          <w:rFonts w:ascii="Arial" w:hAnsi="Arial" w:cs="Arial"/>
          <w:sz w:val="26"/>
          <w:szCs w:val="26"/>
          <w:lang w:val="es-ES" w:eastAsia="es-ES"/>
        </w:rPr>
        <w:t xml:space="preserve"> </w:t>
      </w:r>
      <w:r w:rsidR="00B1379E" w:rsidRPr="00992F8F">
        <w:rPr>
          <w:rFonts w:ascii="Arial" w:hAnsi="Arial" w:cs="Arial"/>
          <w:sz w:val="26"/>
          <w:szCs w:val="26"/>
          <w:lang w:val="es-ES" w:eastAsia="es-ES"/>
        </w:rPr>
        <w:t>elecciones a través del voto</w:t>
      </w:r>
      <w:r w:rsidR="00D3066C">
        <w:rPr>
          <w:rFonts w:ascii="Arial" w:hAnsi="Arial" w:cs="Arial"/>
          <w:sz w:val="26"/>
          <w:szCs w:val="26"/>
          <w:lang w:val="es-ES" w:eastAsia="es-ES"/>
        </w:rPr>
        <w:t xml:space="preserve">, </w:t>
      </w:r>
      <w:r w:rsidR="00B1379E" w:rsidRPr="00992F8F">
        <w:rPr>
          <w:rFonts w:ascii="Arial" w:hAnsi="Arial" w:cs="Arial"/>
          <w:sz w:val="26"/>
          <w:szCs w:val="26"/>
          <w:lang w:val="es-ES" w:eastAsia="es-ES"/>
        </w:rPr>
        <w:t>sino que incluye la posibilidad de incidir en la discusión relativa</w:t>
      </w:r>
      <w:r w:rsidR="00992F8F" w:rsidRPr="00992F8F">
        <w:rPr>
          <w:rFonts w:ascii="Arial" w:hAnsi="Arial" w:cs="Arial"/>
          <w:sz w:val="26"/>
          <w:szCs w:val="26"/>
          <w:lang w:val="es-ES" w:eastAsia="es-ES"/>
        </w:rPr>
        <w:t xml:space="preserve"> </w:t>
      </w:r>
      <w:r w:rsidR="00B1379E" w:rsidRPr="00992F8F">
        <w:rPr>
          <w:rFonts w:ascii="Arial" w:hAnsi="Arial" w:cs="Arial"/>
          <w:sz w:val="26"/>
          <w:szCs w:val="26"/>
          <w:lang w:val="es-ES" w:eastAsia="es-ES"/>
        </w:rPr>
        <w:t>a políticas y proyectos</w:t>
      </w:r>
      <w:r w:rsidR="00486DF2">
        <w:rPr>
          <w:rFonts w:ascii="Arial" w:hAnsi="Arial" w:cs="Arial"/>
          <w:sz w:val="26"/>
          <w:szCs w:val="26"/>
          <w:lang w:val="es-ES" w:eastAsia="es-ES"/>
        </w:rPr>
        <w:t xml:space="preserve"> medioambientales,</w:t>
      </w:r>
      <w:r w:rsidR="00B1379E" w:rsidRPr="00992F8F">
        <w:rPr>
          <w:rFonts w:ascii="Arial" w:hAnsi="Arial" w:cs="Arial"/>
          <w:sz w:val="26"/>
          <w:szCs w:val="26"/>
          <w:lang w:val="es-ES" w:eastAsia="es-ES"/>
        </w:rPr>
        <w:t xml:space="preserve"> especialmente</w:t>
      </w:r>
      <w:r w:rsidR="00B4449B">
        <w:rPr>
          <w:rFonts w:ascii="Arial" w:hAnsi="Arial" w:cs="Arial"/>
          <w:sz w:val="26"/>
          <w:szCs w:val="26"/>
          <w:lang w:val="es-ES" w:eastAsia="es-ES"/>
        </w:rPr>
        <w:t>,</w:t>
      </w:r>
      <w:r w:rsidR="00B1379E" w:rsidRPr="00992F8F">
        <w:rPr>
          <w:rFonts w:ascii="Arial" w:hAnsi="Arial" w:cs="Arial"/>
          <w:sz w:val="26"/>
          <w:szCs w:val="26"/>
          <w:lang w:val="es-ES" w:eastAsia="es-ES"/>
        </w:rPr>
        <w:t xml:space="preserve"> cuando estos les afecten</w:t>
      </w:r>
      <w:r w:rsidR="00992F8F">
        <w:rPr>
          <w:rFonts w:ascii="Arial" w:hAnsi="Arial" w:cs="Arial"/>
          <w:sz w:val="26"/>
          <w:szCs w:val="26"/>
          <w:lang w:val="es-ES" w:eastAsia="es-ES"/>
        </w:rPr>
        <w:t xml:space="preserve"> a los ciudadanos</w:t>
      </w:r>
      <w:r w:rsidR="00486DF2">
        <w:rPr>
          <w:rFonts w:ascii="Arial" w:hAnsi="Arial" w:cs="Arial"/>
          <w:sz w:val="26"/>
          <w:szCs w:val="26"/>
          <w:lang w:val="es-ES" w:eastAsia="es-ES"/>
        </w:rPr>
        <w:t>.</w:t>
      </w:r>
    </w:p>
    <w:p w14:paraId="241852B4" w14:textId="77777777" w:rsidR="00B4449B" w:rsidRPr="00B4449B" w:rsidRDefault="00B4449B" w:rsidP="00B4449B">
      <w:pPr>
        <w:pStyle w:val="Prrafodelista"/>
        <w:rPr>
          <w:rFonts w:ascii="Arial" w:hAnsi="Arial" w:cs="Arial"/>
          <w:i/>
          <w:sz w:val="26"/>
          <w:szCs w:val="26"/>
          <w:lang w:val="es-ES" w:eastAsia="es-ES"/>
        </w:rPr>
      </w:pPr>
    </w:p>
    <w:p w14:paraId="542984CD" w14:textId="77777777" w:rsidR="00B4449B" w:rsidRDefault="00B4449B" w:rsidP="00B4449B">
      <w:pPr>
        <w:pStyle w:val="Prrafodelista"/>
        <w:numPr>
          <w:ilvl w:val="0"/>
          <w:numId w:val="1"/>
        </w:numPr>
        <w:spacing w:before="240" w:after="240" w:line="360" w:lineRule="auto"/>
        <w:ind w:left="0" w:right="51" w:hanging="567"/>
        <w:jc w:val="both"/>
        <w:rPr>
          <w:rFonts w:ascii="Arial" w:hAnsi="Arial" w:cs="Arial"/>
          <w:sz w:val="26"/>
          <w:szCs w:val="26"/>
        </w:rPr>
      </w:pPr>
      <w:r>
        <w:rPr>
          <w:rFonts w:ascii="Arial" w:hAnsi="Arial" w:cs="Arial"/>
          <w:sz w:val="26"/>
          <w:szCs w:val="26"/>
        </w:rPr>
        <w:t xml:space="preserve">Lo anterior permite dar efectividad a </w:t>
      </w:r>
      <w:r w:rsidRPr="003152E7">
        <w:rPr>
          <w:rFonts w:ascii="Arial" w:hAnsi="Arial" w:cs="Arial"/>
          <w:sz w:val="26"/>
          <w:szCs w:val="26"/>
        </w:rPr>
        <w:t xml:space="preserve">la intención expresa del Constituyente Permanente </w:t>
      </w:r>
      <w:r>
        <w:rPr>
          <w:rFonts w:ascii="Arial" w:hAnsi="Arial" w:cs="Arial"/>
          <w:sz w:val="26"/>
          <w:szCs w:val="26"/>
        </w:rPr>
        <w:t xml:space="preserve">al </w:t>
      </w:r>
      <w:r w:rsidRPr="003152E7">
        <w:rPr>
          <w:rFonts w:ascii="Arial" w:hAnsi="Arial" w:cs="Arial"/>
          <w:sz w:val="26"/>
          <w:szCs w:val="26"/>
        </w:rPr>
        <w:t>reforma</w:t>
      </w:r>
      <w:r>
        <w:rPr>
          <w:rFonts w:ascii="Arial" w:hAnsi="Arial" w:cs="Arial"/>
          <w:sz w:val="26"/>
          <w:szCs w:val="26"/>
        </w:rPr>
        <w:t>r e</w:t>
      </w:r>
      <w:r w:rsidRPr="003152E7">
        <w:rPr>
          <w:rFonts w:ascii="Arial" w:hAnsi="Arial" w:cs="Arial"/>
          <w:sz w:val="26"/>
          <w:szCs w:val="26"/>
        </w:rPr>
        <w:t>l artículo 4 constitucional</w:t>
      </w:r>
      <w:r>
        <w:rPr>
          <w:rFonts w:ascii="Arial" w:hAnsi="Arial" w:cs="Arial"/>
          <w:sz w:val="26"/>
          <w:szCs w:val="26"/>
        </w:rPr>
        <w:t>, en el sentido de</w:t>
      </w:r>
      <w:r w:rsidRPr="003152E7">
        <w:rPr>
          <w:rFonts w:ascii="Arial" w:hAnsi="Arial" w:cs="Arial"/>
          <w:sz w:val="26"/>
          <w:szCs w:val="26"/>
        </w:rPr>
        <w:t xml:space="preserve"> que el derecho fundamental a un medio ambiente sano no se limita a ser </w:t>
      </w:r>
      <w:r w:rsidRPr="00B4449B">
        <w:rPr>
          <w:rFonts w:ascii="Arial" w:hAnsi="Arial" w:cs="Arial"/>
          <w:sz w:val="26"/>
          <w:szCs w:val="26"/>
        </w:rPr>
        <w:t>una norma programática,</w:t>
      </w:r>
      <w:r w:rsidRPr="003152E7">
        <w:rPr>
          <w:rFonts w:ascii="Arial" w:hAnsi="Arial" w:cs="Arial"/>
          <w:sz w:val="26"/>
          <w:szCs w:val="26"/>
        </w:rPr>
        <w:t xml:space="preserve"> sino que </w:t>
      </w:r>
      <w:r w:rsidRPr="003152E7">
        <w:rPr>
          <w:rFonts w:ascii="Arial" w:hAnsi="Arial" w:cs="Arial"/>
          <w:sz w:val="26"/>
          <w:szCs w:val="26"/>
          <w:u w:val="single"/>
        </w:rPr>
        <w:t>contara con plena eficacia legal</w:t>
      </w:r>
      <w:r w:rsidRPr="003152E7">
        <w:rPr>
          <w:rFonts w:ascii="Arial" w:hAnsi="Arial" w:cs="Arial"/>
          <w:sz w:val="26"/>
          <w:szCs w:val="26"/>
        </w:rPr>
        <w:t>, es decir, que se traduzca en un mandato concreto para la autoridad, consistente en garantizar a la población un medio ambiente sano para su desarr</w:t>
      </w:r>
      <w:r w:rsidR="00152E49">
        <w:rPr>
          <w:rFonts w:ascii="Arial" w:hAnsi="Arial" w:cs="Arial"/>
          <w:sz w:val="26"/>
          <w:szCs w:val="26"/>
        </w:rPr>
        <w:t xml:space="preserve">ollo y bienestar, lo cual acontece, como ya vio, cuando se asegura la </w:t>
      </w:r>
      <w:r w:rsidR="00152E49">
        <w:rPr>
          <w:rFonts w:ascii="Arial" w:hAnsi="Arial" w:cs="Arial"/>
          <w:sz w:val="26"/>
          <w:szCs w:val="26"/>
          <w:lang w:val="es-ES" w:eastAsia="es-ES"/>
        </w:rPr>
        <w:t>participación de la sociedad en la conservación, la protección y el mejoramiento del medio ambiente.</w:t>
      </w:r>
    </w:p>
    <w:p w14:paraId="57D89C44" w14:textId="77777777" w:rsidR="001A7E5B" w:rsidRPr="001A7E5B" w:rsidRDefault="001A7E5B" w:rsidP="001A7E5B">
      <w:pPr>
        <w:pStyle w:val="Prrafodelista"/>
        <w:rPr>
          <w:rFonts w:ascii="Arial" w:hAnsi="Arial" w:cs="Arial"/>
          <w:sz w:val="26"/>
          <w:szCs w:val="26"/>
          <w:lang w:val="es-ES" w:eastAsia="es-ES"/>
        </w:rPr>
      </w:pPr>
    </w:p>
    <w:p w14:paraId="2BEFB6D8" w14:textId="77777777" w:rsidR="00B90A62" w:rsidRDefault="00B1379E" w:rsidP="00992F8F">
      <w:pPr>
        <w:pStyle w:val="Prrafodelista"/>
        <w:numPr>
          <w:ilvl w:val="0"/>
          <w:numId w:val="1"/>
        </w:numPr>
        <w:spacing w:line="360" w:lineRule="auto"/>
        <w:ind w:left="0" w:hanging="567"/>
        <w:jc w:val="both"/>
        <w:rPr>
          <w:rFonts w:ascii="Arial" w:hAnsi="Arial" w:cs="Arial"/>
          <w:i/>
          <w:sz w:val="26"/>
          <w:szCs w:val="26"/>
          <w:lang w:val="es-ES" w:eastAsia="es-ES"/>
        </w:rPr>
      </w:pPr>
      <w:r w:rsidRPr="00992F8F">
        <w:rPr>
          <w:rFonts w:ascii="Arial" w:hAnsi="Arial" w:cs="Arial"/>
          <w:sz w:val="26"/>
          <w:szCs w:val="26"/>
          <w:lang w:val="es-ES" w:eastAsia="es-ES"/>
        </w:rPr>
        <w:t>Así lo est</w:t>
      </w:r>
      <w:r w:rsidR="00B4671A">
        <w:rPr>
          <w:rFonts w:ascii="Arial" w:hAnsi="Arial" w:cs="Arial"/>
          <w:sz w:val="26"/>
          <w:szCs w:val="26"/>
          <w:lang w:val="es-ES" w:eastAsia="es-ES"/>
        </w:rPr>
        <w:t>ipula</w:t>
      </w:r>
      <w:r w:rsidR="00992F8F" w:rsidRPr="00992F8F">
        <w:rPr>
          <w:rFonts w:ascii="Arial" w:hAnsi="Arial" w:cs="Arial"/>
          <w:sz w:val="26"/>
          <w:szCs w:val="26"/>
          <w:lang w:val="es-ES" w:eastAsia="es-ES"/>
        </w:rPr>
        <w:t xml:space="preserve"> </w:t>
      </w:r>
      <w:r w:rsidRPr="00992F8F">
        <w:rPr>
          <w:rFonts w:ascii="Arial" w:hAnsi="Arial" w:cs="Arial"/>
          <w:sz w:val="26"/>
          <w:szCs w:val="26"/>
          <w:lang w:val="es-ES" w:eastAsia="es-ES"/>
        </w:rPr>
        <w:t xml:space="preserve">la Observación General No. 25 del Comité de Derechos Humanos al establecer que </w:t>
      </w:r>
      <w:r w:rsidRPr="00992F8F">
        <w:rPr>
          <w:rFonts w:ascii="Arial" w:hAnsi="Arial" w:cs="Arial"/>
          <w:i/>
          <w:sz w:val="26"/>
          <w:szCs w:val="26"/>
          <w:lang w:val="es-ES" w:eastAsia="es-ES"/>
        </w:rPr>
        <w:t>“Los</w:t>
      </w:r>
      <w:r w:rsidR="00992F8F" w:rsidRPr="00992F8F">
        <w:rPr>
          <w:rFonts w:ascii="Arial" w:hAnsi="Arial" w:cs="Arial"/>
          <w:i/>
          <w:sz w:val="26"/>
          <w:szCs w:val="26"/>
          <w:lang w:val="es-ES" w:eastAsia="es-ES"/>
        </w:rPr>
        <w:t xml:space="preserve"> </w:t>
      </w:r>
      <w:r w:rsidRPr="00992F8F">
        <w:rPr>
          <w:rFonts w:ascii="Arial" w:hAnsi="Arial" w:cs="Arial"/>
          <w:i/>
          <w:sz w:val="26"/>
          <w:szCs w:val="26"/>
          <w:lang w:val="es-ES" w:eastAsia="es-ES"/>
        </w:rPr>
        <w:t>ciudadanos pueden participar directamente asistiendo a asambleas populares facultadas</w:t>
      </w:r>
      <w:r w:rsidR="00992F8F" w:rsidRPr="00992F8F">
        <w:rPr>
          <w:rFonts w:ascii="Arial" w:hAnsi="Arial" w:cs="Arial"/>
          <w:i/>
          <w:sz w:val="26"/>
          <w:szCs w:val="26"/>
          <w:lang w:val="es-ES" w:eastAsia="es-ES"/>
        </w:rPr>
        <w:t xml:space="preserve"> </w:t>
      </w:r>
      <w:r w:rsidRPr="00992F8F">
        <w:rPr>
          <w:rFonts w:ascii="Arial" w:hAnsi="Arial" w:cs="Arial"/>
          <w:i/>
          <w:sz w:val="26"/>
          <w:szCs w:val="26"/>
          <w:lang w:val="es-ES" w:eastAsia="es-ES"/>
        </w:rPr>
        <w:t>para adoptar decisiones sobre cuestiones locales o sobre los asuntos de una</w:t>
      </w:r>
      <w:r w:rsidR="00992F8F" w:rsidRPr="00992F8F">
        <w:rPr>
          <w:rFonts w:ascii="Arial" w:hAnsi="Arial" w:cs="Arial"/>
          <w:i/>
          <w:sz w:val="26"/>
          <w:szCs w:val="26"/>
          <w:lang w:val="es-ES" w:eastAsia="es-ES"/>
        </w:rPr>
        <w:t xml:space="preserve"> </w:t>
      </w:r>
      <w:r w:rsidRPr="00992F8F">
        <w:rPr>
          <w:rFonts w:ascii="Arial" w:hAnsi="Arial" w:cs="Arial"/>
          <w:i/>
          <w:sz w:val="26"/>
          <w:szCs w:val="26"/>
          <w:lang w:val="es-ES" w:eastAsia="es-ES"/>
        </w:rPr>
        <w:t xml:space="preserve">determinada comunidad por </w:t>
      </w:r>
      <w:r w:rsidRPr="00992F8F">
        <w:rPr>
          <w:rFonts w:ascii="Arial" w:hAnsi="Arial" w:cs="Arial"/>
          <w:i/>
          <w:sz w:val="26"/>
          <w:szCs w:val="26"/>
          <w:lang w:val="es-ES" w:eastAsia="es-ES"/>
        </w:rPr>
        <w:lastRenderedPageBreak/>
        <w:t>conducto de órganos creados para representar a grupos</w:t>
      </w:r>
      <w:r w:rsidR="00992F8F" w:rsidRPr="00992F8F">
        <w:rPr>
          <w:rFonts w:ascii="Arial" w:hAnsi="Arial" w:cs="Arial"/>
          <w:i/>
          <w:sz w:val="26"/>
          <w:szCs w:val="26"/>
          <w:lang w:val="es-ES" w:eastAsia="es-ES"/>
        </w:rPr>
        <w:t xml:space="preserve"> </w:t>
      </w:r>
      <w:r w:rsidRPr="00992F8F">
        <w:rPr>
          <w:rFonts w:ascii="Arial" w:hAnsi="Arial" w:cs="Arial"/>
          <w:i/>
          <w:sz w:val="26"/>
          <w:szCs w:val="26"/>
          <w:lang w:val="es-ES" w:eastAsia="es-ES"/>
        </w:rPr>
        <w:t>de ciudadanos en las consultas con los poderes públicos.”</w:t>
      </w:r>
    </w:p>
    <w:p w14:paraId="264643A7" w14:textId="77777777" w:rsidR="00BD61ED" w:rsidRPr="00BD61ED" w:rsidRDefault="00BD61ED" w:rsidP="00BD61ED">
      <w:pPr>
        <w:pStyle w:val="Prrafodelista"/>
        <w:rPr>
          <w:rFonts w:ascii="Arial" w:hAnsi="Arial" w:cs="Arial"/>
          <w:sz w:val="26"/>
          <w:szCs w:val="26"/>
          <w:lang w:val="es-ES" w:eastAsia="es-ES"/>
        </w:rPr>
      </w:pPr>
    </w:p>
    <w:p w14:paraId="709E2692" w14:textId="77777777" w:rsidR="00B952AC" w:rsidRDefault="0070216C" w:rsidP="000A75BC">
      <w:pPr>
        <w:pStyle w:val="Prrafodelista"/>
        <w:numPr>
          <w:ilvl w:val="0"/>
          <w:numId w:val="1"/>
        </w:numPr>
        <w:spacing w:line="360" w:lineRule="auto"/>
        <w:ind w:left="0" w:hanging="567"/>
        <w:jc w:val="both"/>
        <w:rPr>
          <w:rFonts w:ascii="Arial" w:hAnsi="Arial" w:cs="Arial"/>
          <w:sz w:val="26"/>
          <w:szCs w:val="26"/>
          <w:lang w:val="es-ES" w:eastAsia="es-ES"/>
        </w:rPr>
      </w:pPr>
      <w:r>
        <w:rPr>
          <w:rFonts w:ascii="Arial" w:hAnsi="Arial" w:cs="Arial"/>
          <w:sz w:val="26"/>
          <w:szCs w:val="26"/>
          <w:lang w:val="es-ES" w:eastAsia="es-ES"/>
        </w:rPr>
        <w:t>Lo anterior, pues</w:t>
      </w:r>
      <w:r w:rsidR="00B952AC">
        <w:rPr>
          <w:rFonts w:ascii="Arial" w:hAnsi="Arial" w:cs="Arial"/>
          <w:sz w:val="26"/>
          <w:szCs w:val="26"/>
          <w:lang w:val="es-ES" w:eastAsia="es-ES"/>
        </w:rPr>
        <w:t xml:space="preserve"> la participación del público interesado</w:t>
      </w:r>
      <w:r w:rsidR="00F51D8D">
        <w:rPr>
          <w:rFonts w:ascii="Arial" w:hAnsi="Arial" w:cs="Arial"/>
          <w:sz w:val="26"/>
          <w:szCs w:val="26"/>
          <w:lang w:val="es-ES" w:eastAsia="es-ES"/>
        </w:rPr>
        <w:t xml:space="preserve"> </w:t>
      </w:r>
      <w:r w:rsidR="00B952AC">
        <w:rPr>
          <w:rFonts w:ascii="Arial" w:hAnsi="Arial" w:cs="Arial"/>
          <w:sz w:val="26"/>
          <w:szCs w:val="26"/>
          <w:lang w:val="es-ES" w:eastAsia="es-ES"/>
        </w:rPr>
        <w:t xml:space="preserve">permite efectuar un análisis más completo del posible impacto ambiental que puede </w:t>
      </w:r>
      <w:r w:rsidR="00152E49">
        <w:rPr>
          <w:rFonts w:ascii="Arial" w:hAnsi="Arial" w:cs="Arial"/>
          <w:sz w:val="26"/>
          <w:szCs w:val="26"/>
          <w:lang w:val="es-ES" w:eastAsia="es-ES"/>
        </w:rPr>
        <w:t>ocasionar</w:t>
      </w:r>
      <w:r w:rsidR="00B952AC">
        <w:rPr>
          <w:rFonts w:ascii="Arial" w:hAnsi="Arial" w:cs="Arial"/>
          <w:sz w:val="26"/>
          <w:szCs w:val="26"/>
          <w:lang w:val="es-ES" w:eastAsia="es-ES"/>
        </w:rPr>
        <w:t xml:space="preserve"> la realización de un proyecto o actividad determinada y permite analizar si afectará o no derechos humanos, de modo que </w:t>
      </w:r>
      <w:r w:rsidR="00B4449B">
        <w:rPr>
          <w:rFonts w:ascii="Arial" w:hAnsi="Arial" w:cs="Arial"/>
          <w:sz w:val="26"/>
          <w:szCs w:val="26"/>
          <w:lang w:val="es-ES" w:eastAsia="es-ES"/>
        </w:rPr>
        <w:t>es</w:t>
      </w:r>
      <w:r w:rsidR="00B952AC">
        <w:rPr>
          <w:rFonts w:ascii="Arial" w:hAnsi="Arial" w:cs="Arial"/>
          <w:sz w:val="26"/>
          <w:szCs w:val="26"/>
          <w:lang w:val="es-ES" w:eastAsia="es-ES"/>
        </w:rPr>
        <w:t xml:space="preserve"> relevante permitir, principalmente, que la personas que pudieran resultar afectadas tengan la posibilidad de presentar sus opiniones o comentarios </w:t>
      </w:r>
      <w:r w:rsidR="0068354E">
        <w:rPr>
          <w:rFonts w:ascii="Arial" w:hAnsi="Arial" w:cs="Arial"/>
          <w:sz w:val="26"/>
          <w:szCs w:val="26"/>
          <w:lang w:val="es-ES" w:eastAsia="es-ES"/>
        </w:rPr>
        <w:t>sobre el tema que les atañe</w:t>
      </w:r>
      <w:r w:rsidR="00950C0F">
        <w:rPr>
          <w:rFonts w:ascii="Arial" w:hAnsi="Arial" w:cs="Arial"/>
          <w:sz w:val="26"/>
          <w:szCs w:val="26"/>
          <w:lang w:val="es-ES" w:eastAsia="es-ES"/>
        </w:rPr>
        <w:t xml:space="preserve"> al inicio de procedimiento, pues es cuando todas las opciones y soluciones son aún posibles y pueden ejercer una influencia real.</w:t>
      </w:r>
    </w:p>
    <w:p w14:paraId="7E3AA51F" w14:textId="77777777" w:rsidR="006437F8" w:rsidRPr="006437F8" w:rsidRDefault="006437F8" w:rsidP="000A75BC">
      <w:pPr>
        <w:pStyle w:val="Prrafodelista"/>
        <w:ind w:left="0" w:hanging="567"/>
        <w:rPr>
          <w:rFonts w:ascii="Arial" w:hAnsi="Arial" w:cs="Arial"/>
          <w:sz w:val="26"/>
          <w:szCs w:val="26"/>
          <w:lang w:val="es-ES" w:eastAsia="es-ES"/>
        </w:rPr>
      </w:pPr>
    </w:p>
    <w:p w14:paraId="2ADDA0A8" w14:textId="77777777" w:rsidR="006437F8" w:rsidRDefault="006437F8" w:rsidP="000A75BC">
      <w:pPr>
        <w:pStyle w:val="Prrafodelista"/>
        <w:numPr>
          <w:ilvl w:val="0"/>
          <w:numId w:val="1"/>
        </w:numPr>
        <w:spacing w:line="360" w:lineRule="auto"/>
        <w:ind w:left="0" w:hanging="567"/>
        <w:jc w:val="both"/>
        <w:rPr>
          <w:rFonts w:ascii="Arial" w:hAnsi="Arial" w:cs="Arial"/>
          <w:sz w:val="26"/>
          <w:szCs w:val="26"/>
          <w:lang w:val="es-ES" w:eastAsia="es-ES"/>
        </w:rPr>
      </w:pPr>
      <w:r>
        <w:rPr>
          <w:rFonts w:ascii="Arial" w:hAnsi="Arial" w:cs="Arial"/>
          <w:sz w:val="26"/>
          <w:szCs w:val="26"/>
          <w:lang w:val="es-ES" w:eastAsia="es-ES"/>
        </w:rPr>
        <w:t>Al respecto, la Opinión Consultiva OC-23/17 de la Corte Interamericana de Derechos Humanos</w:t>
      </w:r>
      <w:r w:rsidR="000A75BC">
        <w:rPr>
          <w:rStyle w:val="Refdenotaalpie"/>
          <w:rFonts w:ascii="Arial" w:hAnsi="Arial" w:cs="Arial"/>
          <w:sz w:val="26"/>
          <w:szCs w:val="26"/>
          <w:lang w:val="es-ES" w:eastAsia="es-ES"/>
        </w:rPr>
        <w:footnoteReference w:id="36"/>
      </w:r>
      <w:r w:rsidR="000A75BC">
        <w:rPr>
          <w:rFonts w:ascii="Arial" w:hAnsi="Arial" w:cs="Arial"/>
          <w:sz w:val="26"/>
          <w:szCs w:val="26"/>
          <w:lang w:val="es-ES" w:eastAsia="es-ES"/>
        </w:rPr>
        <w:t xml:space="preserve">, </w:t>
      </w:r>
      <w:r>
        <w:rPr>
          <w:rFonts w:ascii="Arial" w:hAnsi="Arial" w:cs="Arial"/>
          <w:sz w:val="26"/>
          <w:szCs w:val="26"/>
          <w:lang w:val="es-ES" w:eastAsia="es-ES"/>
        </w:rPr>
        <w:t xml:space="preserve">señaló que </w:t>
      </w:r>
      <w:r w:rsidR="000A75BC">
        <w:rPr>
          <w:rFonts w:ascii="Arial" w:hAnsi="Arial" w:cs="Arial"/>
          <w:sz w:val="26"/>
          <w:szCs w:val="26"/>
          <w:lang w:val="es-ES" w:eastAsia="es-ES"/>
        </w:rPr>
        <w:t>l</w:t>
      </w:r>
      <w:r w:rsidR="000A75BC" w:rsidRPr="000A75BC">
        <w:rPr>
          <w:rFonts w:ascii="Arial" w:hAnsi="Arial" w:cs="Arial"/>
          <w:sz w:val="26"/>
          <w:szCs w:val="26"/>
          <w:lang w:val="es-ES" w:eastAsia="es-ES"/>
        </w:rPr>
        <w:t xml:space="preserve">a participación pública representa uno de los pilares fundamentales de los derechos instrumentales o de procedimiento, dado que es por medio de la participación que las personas ejercen el control democrático de las gestiones estatales y así pueden cuestionar, indagar y considerar el cumplimiento de las funciones públicas. En ese sentido, la participación permite a las personas formar parte del proceso de toma de decisiones y que sus opiniones sean escuchadas. En particular, la participación pública facilita que las comunidades exijan responsabilidades de las autoridades públicas para la adopción de decisiones y, a la vez, mejora la eficiencia y credibilidad de los procesos gubernamentales. </w:t>
      </w:r>
    </w:p>
    <w:p w14:paraId="13691364" w14:textId="77777777" w:rsidR="000A75BC" w:rsidRPr="000A75BC" w:rsidRDefault="000A75BC" w:rsidP="000A75BC">
      <w:pPr>
        <w:pStyle w:val="Prrafodelista"/>
        <w:ind w:left="0" w:hanging="567"/>
        <w:rPr>
          <w:rFonts w:ascii="Arial" w:hAnsi="Arial" w:cs="Arial"/>
          <w:sz w:val="26"/>
          <w:szCs w:val="26"/>
          <w:lang w:val="es-ES" w:eastAsia="es-ES"/>
        </w:rPr>
      </w:pPr>
    </w:p>
    <w:p w14:paraId="4119AC4F" w14:textId="77777777" w:rsidR="000A75BC" w:rsidRPr="00B952AC" w:rsidRDefault="000A75BC" w:rsidP="006856D5">
      <w:pPr>
        <w:pStyle w:val="Prrafodelista"/>
        <w:numPr>
          <w:ilvl w:val="0"/>
          <w:numId w:val="1"/>
        </w:numPr>
        <w:spacing w:line="360" w:lineRule="auto"/>
        <w:ind w:left="0" w:hanging="567"/>
        <w:jc w:val="both"/>
        <w:rPr>
          <w:rFonts w:ascii="Arial" w:hAnsi="Arial" w:cs="Arial"/>
          <w:sz w:val="26"/>
          <w:szCs w:val="26"/>
          <w:lang w:val="es-ES" w:eastAsia="es-ES"/>
        </w:rPr>
      </w:pPr>
      <w:r>
        <w:rPr>
          <w:rFonts w:ascii="Arial" w:hAnsi="Arial" w:cs="Arial"/>
          <w:sz w:val="26"/>
          <w:szCs w:val="26"/>
          <w:lang w:val="es-ES" w:eastAsia="es-ES"/>
        </w:rPr>
        <w:t>Dicha opinión concluyó que c</w:t>
      </w:r>
      <w:r w:rsidRPr="000A75BC">
        <w:rPr>
          <w:rFonts w:ascii="Arial" w:hAnsi="Arial" w:cs="Arial"/>
          <w:sz w:val="26"/>
          <w:szCs w:val="26"/>
          <w:lang w:val="es-ES" w:eastAsia="es-ES"/>
        </w:rPr>
        <w:t>on el propósito de garantizar los derechos a la vida e integridad de las personas, en relación con la protección del medio ambiente, los Estados tienen la obligación de garantizar el derecho al acceso a la información relacionada con posibles afectaciones al medio ambiente</w:t>
      </w:r>
      <w:r w:rsidR="00D3066C">
        <w:rPr>
          <w:rFonts w:ascii="Arial" w:hAnsi="Arial" w:cs="Arial"/>
          <w:sz w:val="26"/>
          <w:szCs w:val="26"/>
          <w:lang w:val="es-ES" w:eastAsia="es-ES"/>
        </w:rPr>
        <w:t xml:space="preserve"> y</w:t>
      </w:r>
      <w:r w:rsidRPr="000A75BC">
        <w:rPr>
          <w:rFonts w:ascii="Arial" w:hAnsi="Arial" w:cs="Arial"/>
          <w:sz w:val="26"/>
          <w:szCs w:val="26"/>
          <w:lang w:val="es-ES" w:eastAsia="es-ES"/>
        </w:rPr>
        <w:t xml:space="preserve"> el derecho a la participación pública de las personas </w:t>
      </w:r>
      <w:r w:rsidR="0068354E">
        <w:rPr>
          <w:rFonts w:ascii="Arial" w:hAnsi="Arial" w:cs="Arial"/>
          <w:sz w:val="26"/>
          <w:szCs w:val="26"/>
          <w:lang w:val="es-ES" w:eastAsia="es-ES"/>
        </w:rPr>
        <w:t>e</w:t>
      </w:r>
      <w:r w:rsidRPr="000A75BC">
        <w:rPr>
          <w:rFonts w:ascii="Arial" w:hAnsi="Arial" w:cs="Arial"/>
          <w:sz w:val="26"/>
          <w:szCs w:val="26"/>
          <w:lang w:val="es-ES" w:eastAsia="es-ES"/>
        </w:rPr>
        <w:t>n la toma de decisiones y políticas que p</w:t>
      </w:r>
      <w:r>
        <w:rPr>
          <w:rFonts w:ascii="Arial" w:hAnsi="Arial" w:cs="Arial"/>
          <w:sz w:val="26"/>
          <w:szCs w:val="26"/>
          <w:lang w:val="es-ES" w:eastAsia="es-ES"/>
        </w:rPr>
        <w:t>ueden afectar el medio ambiente.</w:t>
      </w:r>
    </w:p>
    <w:p w14:paraId="10F42965" w14:textId="77777777" w:rsidR="00B952AC" w:rsidRPr="00B952AC" w:rsidRDefault="00B952AC" w:rsidP="006856D5">
      <w:pPr>
        <w:pStyle w:val="Prrafodelista"/>
        <w:ind w:left="0" w:hanging="567"/>
        <w:rPr>
          <w:rFonts w:ascii="Arial" w:hAnsi="Arial" w:cs="Arial"/>
          <w:sz w:val="26"/>
          <w:szCs w:val="26"/>
        </w:rPr>
      </w:pPr>
    </w:p>
    <w:p w14:paraId="01E4C13E" w14:textId="77777777" w:rsidR="006856D5" w:rsidRDefault="006B7022" w:rsidP="006856D5">
      <w:pPr>
        <w:pStyle w:val="Prrafodelista"/>
        <w:numPr>
          <w:ilvl w:val="0"/>
          <w:numId w:val="1"/>
        </w:numPr>
        <w:spacing w:line="360" w:lineRule="auto"/>
        <w:ind w:left="0" w:hanging="567"/>
        <w:jc w:val="both"/>
        <w:rPr>
          <w:rFonts w:ascii="Arial" w:hAnsi="Arial" w:cs="Arial"/>
          <w:sz w:val="26"/>
          <w:szCs w:val="26"/>
          <w:lang w:val="es-ES" w:eastAsia="es-ES"/>
        </w:rPr>
      </w:pPr>
      <w:r w:rsidRPr="000A75BC">
        <w:rPr>
          <w:rFonts w:ascii="Arial" w:hAnsi="Arial" w:cs="Arial"/>
          <w:sz w:val="26"/>
          <w:szCs w:val="26"/>
        </w:rPr>
        <w:lastRenderedPageBreak/>
        <w:t xml:space="preserve">En razón de lo </w:t>
      </w:r>
      <w:r w:rsidR="00C802BD">
        <w:rPr>
          <w:rFonts w:ascii="Arial" w:hAnsi="Arial" w:cs="Arial"/>
          <w:sz w:val="26"/>
          <w:szCs w:val="26"/>
        </w:rPr>
        <w:t>explicado</w:t>
      </w:r>
      <w:r w:rsidRPr="000A75BC">
        <w:rPr>
          <w:rFonts w:ascii="Arial" w:hAnsi="Arial" w:cs="Arial"/>
          <w:sz w:val="26"/>
          <w:szCs w:val="26"/>
        </w:rPr>
        <w:t>, es</w:t>
      </w:r>
      <w:r w:rsidR="000A75BC" w:rsidRPr="000A75BC">
        <w:rPr>
          <w:rFonts w:ascii="Arial" w:hAnsi="Arial" w:cs="Arial"/>
          <w:sz w:val="26"/>
          <w:szCs w:val="26"/>
        </w:rPr>
        <w:t xml:space="preserve">ta Segunda Sala de la Suprema Corte de Justicia de la Nación llega a la conclusión de que el hecho de que </w:t>
      </w:r>
      <w:r w:rsidR="000A75BC" w:rsidRPr="000A75BC">
        <w:rPr>
          <w:rFonts w:ascii="Arial" w:hAnsi="Arial" w:cs="Arial"/>
          <w:sz w:val="26"/>
          <w:szCs w:val="26"/>
          <w:lang w:val="es-ES" w:eastAsia="es-ES"/>
        </w:rPr>
        <w:t xml:space="preserve">las autoridades responsables </w:t>
      </w:r>
      <w:r w:rsidR="000A75BC" w:rsidRPr="000A75BC">
        <w:rPr>
          <w:rFonts w:ascii="Arial" w:hAnsi="Arial" w:cs="Arial"/>
          <w:sz w:val="26"/>
          <w:szCs w:val="26"/>
        </w:rPr>
        <w:t xml:space="preserve">no hubieran </w:t>
      </w:r>
      <w:r w:rsidR="000A75BC" w:rsidRPr="000A75BC">
        <w:rPr>
          <w:rFonts w:ascii="Arial" w:hAnsi="Arial" w:cs="Arial"/>
          <w:sz w:val="26"/>
          <w:szCs w:val="26"/>
          <w:lang w:val="es-ES" w:eastAsia="es-ES"/>
        </w:rPr>
        <w:t xml:space="preserve">consultado a los integrantes de la comunidad de </w:t>
      </w:r>
      <w:proofErr w:type="spellStart"/>
      <w:r w:rsidR="000A75BC" w:rsidRPr="000A75BC">
        <w:rPr>
          <w:rFonts w:ascii="Arial" w:hAnsi="Arial" w:cs="Arial"/>
          <w:sz w:val="26"/>
          <w:szCs w:val="26"/>
          <w:lang w:val="es-ES" w:eastAsia="es-ES"/>
        </w:rPr>
        <w:t>Bacánuchi</w:t>
      </w:r>
      <w:proofErr w:type="spellEnd"/>
      <w:r w:rsidR="000A75BC" w:rsidRPr="000A75BC">
        <w:rPr>
          <w:rFonts w:ascii="Arial" w:hAnsi="Arial" w:cs="Arial"/>
          <w:sz w:val="26"/>
          <w:szCs w:val="26"/>
        </w:rPr>
        <w:t xml:space="preserve"> previo a la emisión de la autorización otorgada a la tercera interesada para construir y operar una presa de jales mineros</w:t>
      </w:r>
      <w:r w:rsidR="006856D5">
        <w:rPr>
          <w:rFonts w:ascii="Arial" w:hAnsi="Arial" w:cs="Arial"/>
          <w:sz w:val="26"/>
          <w:szCs w:val="26"/>
        </w:rPr>
        <w:t xml:space="preserve">, con independencia de lo que establezca </w:t>
      </w:r>
      <w:r w:rsidR="006856D5" w:rsidRPr="006856D5">
        <w:rPr>
          <w:rFonts w:ascii="Arial" w:hAnsi="Arial" w:cs="Arial"/>
          <w:sz w:val="26"/>
          <w:szCs w:val="26"/>
        </w:rPr>
        <w:t xml:space="preserve">la Ley General de Equilibrio Ecológico y la Protección al Ambiente </w:t>
      </w:r>
      <w:r w:rsidR="006856D5">
        <w:rPr>
          <w:rFonts w:ascii="Arial" w:hAnsi="Arial" w:cs="Arial"/>
          <w:sz w:val="26"/>
          <w:szCs w:val="26"/>
        </w:rPr>
        <w:t>y</w:t>
      </w:r>
      <w:r w:rsidR="006856D5" w:rsidRPr="006856D5">
        <w:rPr>
          <w:rFonts w:ascii="Arial" w:hAnsi="Arial" w:cs="Arial"/>
          <w:sz w:val="26"/>
          <w:szCs w:val="26"/>
        </w:rPr>
        <w:t xml:space="preserve"> el Reglamento de dicha ley en Materia de Evaluación del Impacto Ambiental</w:t>
      </w:r>
      <w:r w:rsidR="006856D5">
        <w:rPr>
          <w:rFonts w:ascii="Arial" w:hAnsi="Arial" w:cs="Arial"/>
          <w:sz w:val="26"/>
          <w:szCs w:val="26"/>
        </w:rPr>
        <w:t xml:space="preserve">, </w:t>
      </w:r>
      <w:r w:rsidRPr="00FE3046">
        <w:rPr>
          <w:rFonts w:ascii="Arial" w:hAnsi="Arial" w:cs="Arial"/>
          <w:sz w:val="26"/>
          <w:szCs w:val="26"/>
          <w:u w:val="single"/>
          <w:lang w:val="es-ES" w:eastAsia="es-ES"/>
        </w:rPr>
        <w:t>viol</w:t>
      </w:r>
      <w:r w:rsidR="000A75BC" w:rsidRPr="00FE3046">
        <w:rPr>
          <w:rFonts w:ascii="Arial" w:hAnsi="Arial" w:cs="Arial"/>
          <w:sz w:val="26"/>
          <w:szCs w:val="26"/>
          <w:u w:val="single"/>
          <w:lang w:val="es-ES" w:eastAsia="es-ES"/>
        </w:rPr>
        <w:t>a</w:t>
      </w:r>
      <w:r w:rsidR="001A24C0" w:rsidRPr="00FE3046">
        <w:rPr>
          <w:rFonts w:ascii="Arial" w:hAnsi="Arial" w:cs="Arial"/>
          <w:sz w:val="26"/>
          <w:szCs w:val="26"/>
          <w:u w:val="single"/>
          <w:lang w:val="es-ES" w:eastAsia="es-ES"/>
        </w:rPr>
        <w:t xml:space="preserve"> el derecho de los demandantes </w:t>
      </w:r>
      <w:r w:rsidRPr="00FE3046">
        <w:rPr>
          <w:rFonts w:ascii="Arial" w:hAnsi="Arial" w:cs="Arial"/>
          <w:sz w:val="26"/>
          <w:szCs w:val="26"/>
          <w:u w:val="single"/>
          <w:lang w:val="es-ES" w:eastAsia="es-ES"/>
        </w:rPr>
        <w:t>a participar de manera informada en aquellos asuntos que pudieran afectar su derecho al medio ambiente sano</w:t>
      </w:r>
      <w:r w:rsidR="006856D5" w:rsidRPr="00FE3046">
        <w:rPr>
          <w:rFonts w:ascii="Arial" w:hAnsi="Arial" w:cs="Arial"/>
          <w:sz w:val="26"/>
          <w:szCs w:val="26"/>
          <w:u w:val="single"/>
          <w:lang w:val="es-ES" w:eastAsia="es-ES"/>
        </w:rPr>
        <w:t>.</w:t>
      </w:r>
    </w:p>
    <w:p w14:paraId="3FD607D1" w14:textId="77777777" w:rsidR="006856D5" w:rsidRPr="006856D5" w:rsidRDefault="006856D5" w:rsidP="006856D5">
      <w:pPr>
        <w:pStyle w:val="Prrafodelista"/>
        <w:rPr>
          <w:rFonts w:ascii="Arial" w:hAnsi="Arial" w:cs="Arial"/>
          <w:sz w:val="26"/>
          <w:szCs w:val="26"/>
          <w:lang w:val="es-ES" w:eastAsia="es-ES"/>
        </w:rPr>
      </w:pPr>
    </w:p>
    <w:p w14:paraId="10F6C1C9" w14:textId="77777777" w:rsidR="006856D5" w:rsidRPr="00C042CC" w:rsidRDefault="00C802BD" w:rsidP="00FD2AFC">
      <w:pPr>
        <w:pStyle w:val="corte4fondoCar"/>
        <w:numPr>
          <w:ilvl w:val="0"/>
          <w:numId w:val="1"/>
        </w:numPr>
        <w:ind w:left="0" w:hanging="567"/>
        <w:rPr>
          <w:rFonts w:cs="Arial"/>
          <w:sz w:val="26"/>
          <w:szCs w:val="26"/>
        </w:rPr>
      </w:pPr>
      <w:r>
        <w:rPr>
          <w:rFonts w:cs="Arial"/>
          <w:sz w:val="26"/>
          <w:szCs w:val="26"/>
          <w:lang w:val="es-ES" w:eastAsia="es-ES"/>
        </w:rPr>
        <w:t>En efecto</w:t>
      </w:r>
      <w:r w:rsidR="006856D5">
        <w:rPr>
          <w:rFonts w:cs="Arial"/>
          <w:sz w:val="26"/>
          <w:szCs w:val="26"/>
          <w:lang w:val="es-ES" w:eastAsia="es-ES"/>
        </w:rPr>
        <w:t xml:space="preserve">, como dicha obra tiene por objeto </w:t>
      </w:r>
      <w:r w:rsidR="006856D5">
        <w:rPr>
          <w:rFonts w:cs="Arial"/>
          <w:sz w:val="26"/>
          <w:szCs w:val="26"/>
        </w:rPr>
        <w:t>el almacenamiento o disposición final de los jales, esto es, los r</w:t>
      </w:r>
      <w:r w:rsidR="006856D5" w:rsidRPr="006673AE">
        <w:rPr>
          <w:rFonts w:cs="Arial"/>
          <w:sz w:val="26"/>
          <w:szCs w:val="26"/>
        </w:rPr>
        <w:t>esiduos sólidos generados en las operaciones primarias de separación y concentración de minerales</w:t>
      </w:r>
      <w:r w:rsidR="006856D5">
        <w:rPr>
          <w:rFonts w:cs="Arial"/>
          <w:sz w:val="26"/>
          <w:szCs w:val="26"/>
        </w:rPr>
        <w:t xml:space="preserve">, los cuales son </w:t>
      </w:r>
      <w:r w:rsidR="006856D5" w:rsidRPr="006856D5">
        <w:rPr>
          <w:rFonts w:cs="Arial"/>
          <w:sz w:val="26"/>
          <w:szCs w:val="26"/>
        </w:rPr>
        <w:t xml:space="preserve">considerados como un residuo peligroso en términos de la </w:t>
      </w:r>
      <w:r w:rsidR="006856D5" w:rsidRPr="006856D5">
        <w:rPr>
          <w:color w:val="000000"/>
          <w:sz w:val="26"/>
          <w:szCs w:val="26"/>
        </w:rPr>
        <w:t>NOM-052-SEMARNAT-1993</w:t>
      </w:r>
      <w:r w:rsidR="006856D5">
        <w:rPr>
          <w:color w:val="000000"/>
          <w:sz w:val="26"/>
          <w:szCs w:val="26"/>
        </w:rPr>
        <w:t xml:space="preserve">, resulta que </w:t>
      </w:r>
      <w:r w:rsidR="00C042CC">
        <w:rPr>
          <w:color w:val="000000"/>
          <w:sz w:val="26"/>
          <w:szCs w:val="26"/>
        </w:rPr>
        <w:t>se debió garantizar su derecho</w:t>
      </w:r>
      <w:r>
        <w:rPr>
          <w:color w:val="000000"/>
          <w:sz w:val="26"/>
          <w:szCs w:val="26"/>
        </w:rPr>
        <w:t xml:space="preserve"> a la</w:t>
      </w:r>
      <w:r w:rsidR="00C042CC">
        <w:rPr>
          <w:color w:val="000000"/>
          <w:sz w:val="26"/>
          <w:szCs w:val="26"/>
        </w:rPr>
        <w:t xml:space="preserve"> consulta y participación en todas las fases de planeación y desarrollo de dicho proyecto, en la medida en puede afectar el </w:t>
      </w:r>
      <w:r>
        <w:rPr>
          <w:color w:val="000000"/>
          <w:sz w:val="26"/>
          <w:szCs w:val="26"/>
        </w:rPr>
        <w:t xml:space="preserve">medio ambiente del </w:t>
      </w:r>
      <w:r w:rsidR="00C042CC">
        <w:rPr>
          <w:color w:val="000000"/>
          <w:sz w:val="26"/>
          <w:szCs w:val="26"/>
        </w:rPr>
        <w:t>territorio en que habitan, así como otros derechos esenciales para su supervivencia.</w:t>
      </w:r>
    </w:p>
    <w:p w14:paraId="6574F2DD" w14:textId="77777777" w:rsidR="00C042CC" w:rsidRDefault="00C042CC" w:rsidP="00FD2AFC">
      <w:pPr>
        <w:pStyle w:val="Prrafodelista"/>
        <w:ind w:left="0" w:hanging="567"/>
        <w:rPr>
          <w:rFonts w:cs="Arial"/>
          <w:sz w:val="26"/>
          <w:szCs w:val="26"/>
        </w:rPr>
      </w:pPr>
    </w:p>
    <w:p w14:paraId="529606FD" w14:textId="77777777" w:rsidR="00C042CC" w:rsidRDefault="00C802BD" w:rsidP="00647A50">
      <w:pPr>
        <w:pStyle w:val="corte4fondoCar"/>
        <w:numPr>
          <w:ilvl w:val="0"/>
          <w:numId w:val="1"/>
        </w:numPr>
        <w:ind w:left="0" w:hanging="567"/>
        <w:rPr>
          <w:rFonts w:cs="Arial"/>
          <w:sz w:val="26"/>
          <w:szCs w:val="26"/>
        </w:rPr>
      </w:pPr>
      <w:r>
        <w:rPr>
          <w:rFonts w:cs="Arial"/>
          <w:sz w:val="26"/>
          <w:szCs w:val="26"/>
        </w:rPr>
        <w:t>Lo anterior, en virtud de que es un hecho notorio para este Alto Tribunal</w:t>
      </w:r>
      <w:r w:rsidR="00647A50">
        <w:rPr>
          <w:rStyle w:val="Refdenotaalpie"/>
          <w:rFonts w:cs="Arial"/>
          <w:sz w:val="26"/>
          <w:szCs w:val="26"/>
        </w:rPr>
        <w:footnoteReference w:id="37"/>
      </w:r>
      <w:r>
        <w:rPr>
          <w:rFonts w:cs="Arial"/>
          <w:sz w:val="26"/>
          <w:szCs w:val="26"/>
        </w:rPr>
        <w:t>,</w:t>
      </w:r>
      <w:r w:rsidRPr="00C802BD">
        <w:rPr>
          <w:rFonts w:cs="Arial"/>
          <w:szCs w:val="30"/>
        </w:rPr>
        <w:t xml:space="preserve"> </w:t>
      </w:r>
      <w:r w:rsidRPr="00C802BD">
        <w:rPr>
          <w:rFonts w:cs="Arial"/>
          <w:sz w:val="26"/>
          <w:szCs w:val="26"/>
        </w:rPr>
        <w:t>en términos del artículo 88 del Código Federal de Procedimientos Civiles, de aplicación supletoria a la Ley de Amparo</w:t>
      </w:r>
      <w:r>
        <w:rPr>
          <w:rFonts w:cs="Arial"/>
          <w:sz w:val="26"/>
          <w:szCs w:val="26"/>
        </w:rPr>
        <w:t xml:space="preserve">, que el 6 de agosto del 2014, </w:t>
      </w:r>
      <w:r w:rsidR="00FD2AFC" w:rsidRPr="00FD2AFC">
        <w:rPr>
          <w:rFonts w:cs="Arial"/>
          <w:sz w:val="26"/>
          <w:szCs w:val="26"/>
        </w:rPr>
        <w:t xml:space="preserve">se derramaron 40,000 m3 de sulfato de cobre (CuSO4) acidulado, en el Arroyo Tinajas, Municipio Cananea, Sonora, provenientes de las instalaciones de la </w:t>
      </w:r>
      <w:r w:rsidR="00FD2AFC">
        <w:rPr>
          <w:rFonts w:cs="Arial"/>
          <w:sz w:val="26"/>
          <w:szCs w:val="26"/>
        </w:rPr>
        <w:t xml:space="preserve">empresa tercera interesada; derrame que alcanzó, </w:t>
      </w:r>
      <w:r>
        <w:rPr>
          <w:rFonts w:cs="Arial"/>
          <w:sz w:val="26"/>
          <w:szCs w:val="26"/>
        </w:rPr>
        <w:t xml:space="preserve">entre otros, el río </w:t>
      </w:r>
      <w:proofErr w:type="spellStart"/>
      <w:r>
        <w:rPr>
          <w:rFonts w:cs="Arial"/>
          <w:sz w:val="26"/>
          <w:szCs w:val="26"/>
        </w:rPr>
        <w:t>Bacanuchi</w:t>
      </w:r>
      <w:proofErr w:type="spellEnd"/>
      <w:r w:rsidR="00FD2AFC">
        <w:rPr>
          <w:rFonts w:cs="Arial"/>
          <w:sz w:val="26"/>
          <w:szCs w:val="26"/>
        </w:rPr>
        <w:t>.</w:t>
      </w:r>
    </w:p>
    <w:p w14:paraId="6096F7AB" w14:textId="77777777" w:rsidR="00647A50" w:rsidRDefault="00647A50" w:rsidP="00647A50">
      <w:pPr>
        <w:pStyle w:val="Prrafodelista"/>
        <w:ind w:left="0" w:hanging="567"/>
        <w:rPr>
          <w:rFonts w:cs="Arial"/>
          <w:sz w:val="26"/>
          <w:szCs w:val="26"/>
        </w:rPr>
      </w:pPr>
    </w:p>
    <w:p w14:paraId="1AA83A35" w14:textId="77777777" w:rsidR="00647A50" w:rsidRDefault="00647A50" w:rsidP="00647A50">
      <w:pPr>
        <w:pStyle w:val="corte4fondoCar"/>
        <w:numPr>
          <w:ilvl w:val="0"/>
          <w:numId w:val="1"/>
        </w:numPr>
        <w:ind w:left="0" w:hanging="567"/>
        <w:rPr>
          <w:rFonts w:cs="Arial"/>
          <w:sz w:val="26"/>
          <w:szCs w:val="26"/>
        </w:rPr>
      </w:pPr>
      <w:r>
        <w:rPr>
          <w:rFonts w:cs="Arial"/>
          <w:sz w:val="26"/>
          <w:szCs w:val="26"/>
        </w:rPr>
        <w:t>H</w:t>
      </w:r>
      <w:r w:rsidRPr="00647A50">
        <w:rPr>
          <w:rFonts w:cs="Arial"/>
          <w:sz w:val="26"/>
          <w:szCs w:val="26"/>
        </w:rPr>
        <w:t>abitantes de la zona informaron a la Unidad Estatal de Protección Civil del Gobierno de Sonora, la color</w:t>
      </w:r>
      <w:r>
        <w:rPr>
          <w:rFonts w:cs="Arial"/>
          <w:sz w:val="26"/>
          <w:szCs w:val="26"/>
        </w:rPr>
        <w:t xml:space="preserve">ación inusual del Río </w:t>
      </w:r>
      <w:proofErr w:type="spellStart"/>
      <w:r>
        <w:rPr>
          <w:rFonts w:cs="Arial"/>
          <w:sz w:val="26"/>
          <w:szCs w:val="26"/>
        </w:rPr>
        <w:t>Bacanuchi</w:t>
      </w:r>
      <w:proofErr w:type="spellEnd"/>
      <w:r>
        <w:rPr>
          <w:rFonts w:cs="Arial"/>
          <w:sz w:val="26"/>
          <w:szCs w:val="26"/>
        </w:rPr>
        <w:t xml:space="preserve">, razón por la cual la Comisión Nacional del Agua </w:t>
      </w:r>
      <w:r w:rsidRPr="00647A50">
        <w:rPr>
          <w:rFonts w:cs="Arial"/>
          <w:sz w:val="26"/>
          <w:szCs w:val="26"/>
        </w:rPr>
        <w:t>procedió de inmediato a realizar una visita técnica en el lugar del incidente y elaboró un</w:t>
      </w:r>
      <w:r>
        <w:rPr>
          <w:rFonts w:cs="Arial"/>
          <w:sz w:val="26"/>
          <w:szCs w:val="26"/>
        </w:rPr>
        <w:t xml:space="preserve"> Dictamen Técnico, que demostró</w:t>
      </w:r>
      <w:r w:rsidRPr="00647A50">
        <w:rPr>
          <w:rFonts w:cs="Arial"/>
          <w:sz w:val="26"/>
          <w:szCs w:val="26"/>
        </w:rPr>
        <w:t xml:space="preserve"> </w:t>
      </w:r>
      <w:r w:rsidRPr="00647A50">
        <w:rPr>
          <w:rFonts w:cs="Arial"/>
          <w:sz w:val="26"/>
          <w:szCs w:val="26"/>
        </w:rPr>
        <w:lastRenderedPageBreak/>
        <w:t>que</w:t>
      </w:r>
      <w:r>
        <w:rPr>
          <w:rFonts w:cs="Arial"/>
          <w:sz w:val="26"/>
          <w:szCs w:val="26"/>
        </w:rPr>
        <w:t xml:space="preserve"> l</w:t>
      </w:r>
      <w:r w:rsidRPr="00647A50">
        <w:rPr>
          <w:rFonts w:cs="Arial"/>
          <w:sz w:val="26"/>
          <w:szCs w:val="26"/>
        </w:rPr>
        <w:t xml:space="preserve">os contaminantes encontrados, entre otros, </w:t>
      </w:r>
      <w:r>
        <w:rPr>
          <w:rFonts w:cs="Arial"/>
          <w:sz w:val="26"/>
          <w:szCs w:val="26"/>
        </w:rPr>
        <w:t>fueron</w:t>
      </w:r>
      <w:r w:rsidRPr="00647A50">
        <w:rPr>
          <w:rFonts w:cs="Arial"/>
          <w:sz w:val="26"/>
          <w:szCs w:val="26"/>
        </w:rPr>
        <w:t xml:space="preserve"> los siguientes: cobre, arsénico, aluminio, cadmio, cromo, fierro, manganeso y plomo, cuyos niveles han estado fuera de las normas ecológicas, de salud y del estado de la calidad del río previo al derrame.</w:t>
      </w:r>
    </w:p>
    <w:p w14:paraId="42CDC9FD" w14:textId="77777777" w:rsidR="00647A50" w:rsidRDefault="00647A50" w:rsidP="00647A50">
      <w:pPr>
        <w:pStyle w:val="Prrafodelista"/>
        <w:ind w:left="0" w:hanging="567"/>
        <w:rPr>
          <w:rFonts w:cs="Arial"/>
          <w:sz w:val="26"/>
          <w:szCs w:val="26"/>
        </w:rPr>
      </w:pPr>
    </w:p>
    <w:p w14:paraId="6BCAB45E" w14:textId="77777777" w:rsidR="000A75BC" w:rsidRDefault="00647A50" w:rsidP="00647A50">
      <w:pPr>
        <w:pStyle w:val="Prrafodelista"/>
        <w:numPr>
          <w:ilvl w:val="0"/>
          <w:numId w:val="1"/>
        </w:numPr>
        <w:spacing w:line="360" w:lineRule="auto"/>
        <w:ind w:left="0" w:hanging="567"/>
        <w:jc w:val="both"/>
        <w:rPr>
          <w:rFonts w:ascii="Arial" w:hAnsi="Arial" w:cs="Arial"/>
          <w:sz w:val="26"/>
          <w:szCs w:val="26"/>
          <w:lang w:val="es-ES" w:eastAsia="es-ES"/>
        </w:rPr>
      </w:pPr>
      <w:r w:rsidRPr="00647A50">
        <w:rPr>
          <w:rFonts w:ascii="Arial" w:hAnsi="Arial" w:cs="Arial"/>
          <w:sz w:val="26"/>
          <w:szCs w:val="26"/>
          <w:lang w:val="es-ES" w:eastAsia="es-ES"/>
        </w:rPr>
        <w:t>Se tuvieron identificados cinco casos con sintomatolo</w:t>
      </w:r>
      <w:r w:rsidR="00787C70">
        <w:rPr>
          <w:rFonts w:ascii="Arial" w:hAnsi="Arial" w:cs="Arial"/>
          <w:sz w:val="26"/>
          <w:szCs w:val="26"/>
          <w:lang w:val="es-ES" w:eastAsia="es-ES"/>
        </w:rPr>
        <w:t>gía asociada al evento; se trató</w:t>
      </w:r>
      <w:r w:rsidRPr="00647A50">
        <w:rPr>
          <w:rFonts w:ascii="Arial" w:hAnsi="Arial" w:cs="Arial"/>
          <w:sz w:val="26"/>
          <w:szCs w:val="26"/>
          <w:lang w:val="es-ES" w:eastAsia="es-ES"/>
        </w:rPr>
        <w:t xml:space="preserve"> de cuatro hombres y una mujer, todos mayores de 42 años de edad, se les otorgó atención médica primaria y especializada. Vigilancia epidemiológica y control de las enfermedades. Las brigadas de salud realiza</w:t>
      </w:r>
      <w:r>
        <w:rPr>
          <w:rFonts w:ascii="Arial" w:hAnsi="Arial" w:cs="Arial"/>
          <w:sz w:val="26"/>
          <w:szCs w:val="26"/>
          <w:lang w:val="es-ES" w:eastAsia="es-ES"/>
        </w:rPr>
        <w:t>ron</w:t>
      </w:r>
      <w:r w:rsidRPr="00647A50">
        <w:rPr>
          <w:rFonts w:ascii="Arial" w:hAnsi="Arial" w:cs="Arial"/>
          <w:sz w:val="26"/>
          <w:szCs w:val="26"/>
          <w:lang w:val="es-ES" w:eastAsia="es-ES"/>
        </w:rPr>
        <w:t xml:space="preserve"> visita casa por casa para la identificación de casos sospechosos, riesgos asociados, distribución de material de prevención (plata coloidal y trípticos), monitoreo entomológico y verificación de las acciones para el “Correcto Uso del Agua”.</w:t>
      </w:r>
    </w:p>
    <w:p w14:paraId="5A766299" w14:textId="77777777" w:rsidR="00647A50" w:rsidRPr="00647A50" w:rsidRDefault="00647A50" w:rsidP="00647A50">
      <w:pPr>
        <w:pStyle w:val="Prrafodelista"/>
        <w:spacing w:line="360" w:lineRule="auto"/>
        <w:ind w:left="0"/>
        <w:jc w:val="both"/>
        <w:rPr>
          <w:rFonts w:ascii="Arial" w:hAnsi="Arial" w:cs="Arial"/>
          <w:sz w:val="26"/>
          <w:szCs w:val="26"/>
          <w:lang w:val="es-ES" w:eastAsia="es-ES"/>
        </w:rPr>
      </w:pPr>
    </w:p>
    <w:p w14:paraId="0AB16984" w14:textId="77777777" w:rsidR="00647A50" w:rsidRPr="005057A9" w:rsidRDefault="00647A50" w:rsidP="005057A9">
      <w:pPr>
        <w:pStyle w:val="Prrafodelista"/>
        <w:widowControl w:val="0"/>
        <w:numPr>
          <w:ilvl w:val="0"/>
          <w:numId w:val="1"/>
        </w:numPr>
        <w:spacing w:before="100" w:beforeAutospacing="1" w:after="100" w:afterAutospacing="1" w:line="360" w:lineRule="auto"/>
        <w:ind w:left="0" w:hanging="567"/>
        <w:jc w:val="both"/>
        <w:rPr>
          <w:rFonts w:ascii="Arial" w:hAnsi="Arial" w:cs="Arial"/>
          <w:sz w:val="26"/>
          <w:szCs w:val="26"/>
          <w:lang w:val="es-ES" w:eastAsia="es-ES"/>
        </w:rPr>
      </w:pPr>
      <w:r w:rsidRPr="005057A9">
        <w:rPr>
          <w:rFonts w:ascii="Arial" w:hAnsi="Arial" w:cs="Arial"/>
          <w:sz w:val="26"/>
          <w:szCs w:val="26"/>
        </w:rPr>
        <w:t>Asimismo, del informe rendido el 26 de septiembre de 2014 por la Comisión Nacional del Agua</w:t>
      </w:r>
      <w:r w:rsidR="005057A9">
        <w:rPr>
          <w:rStyle w:val="Refdenotaalpie"/>
          <w:rFonts w:ascii="Arial" w:hAnsi="Arial" w:cs="Arial"/>
          <w:sz w:val="26"/>
          <w:szCs w:val="26"/>
        </w:rPr>
        <w:footnoteReference w:id="38"/>
      </w:r>
      <w:r w:rsidRPr="005057A9">
        <w:rPr>
          <w:rFonts w:ascii="Arial" w:hAnsi="Arial" w:cs="Arial"/>
          <w:sz w:val="26"/>
          <w:szCs w:val="26"/>
        </w:rPr>
        <w:t xml:space="preserve">, </w:t>
      </w:r>
      <w:r w:rsidR="005057A9">
        <w:rPr>
          <w:rFonts w:ascii="Arial" w:hAnsi="Arial" w:cs="Arial"/>
          <w:sz w:val="26"/>
          <w:szCs w:val="26"/>
        </w:rPr>
        <w:t>se desprende que el derrame de la empresa tercero interesada ocasionó la alteración del ecosistema por contaminación de los cauces de los ríos Bacanuchi y Sonora.</w:t>
      </w:r>
    </w:p>
    <w:p w14:paraId="5329AFF0" w14:textId="77777777" w:rsidR="005057A9" w:rsidRPr="005057A9" w:rsidRDefault="005057A9" w:rsidP="005057A9">
      <w:pPr>
        <w:pStyle w:val="Prrafodelista"/>
        <w:rPr>
          <w:rFonts w:ascii="Arial" w:hAnsi="Arial" w:cs="Arial"/>
          <w:sz w:val="26"/>
          <w:szCs w:val="26"/>
          <w:lang w:val="es-ES" w:eastAsia="es-ES"/>
        </w:rPr>
      </w:pPr>
    </w:p>
    <w:p w14:paraId="014F72DE" w14:textId="77777777" w:rsidR="005057A9" w:rsidRDefault="005057A9" w:rsidP="005057A9">
      <w:pPr>
        <w:pStyle w:val="Prrafodelista"/>
        <w:widowControl w:val="0"/>
        <w:numPr>
          <w:ilvl w:val="0"/>
          <w:numId w:val="1"/>
        </w:numPr>
        <w:spacing w:before="100" w:beforeAutospacing="1" w:after="100" w:afterAutospacing="1" w:line="360" w:lineRule="auto"/>
        <w:ind w:left="0" w:hanging="567"/>
        <w:jc w:val="both"/>
        <w:rPr>
          <w:rFonts w:ascii="Arial" w:hAnsi="Arial" w:cs="Arial"/>
          <w:sz w:val="26"/>
          <w:szCs w:val="26"/>
          <w:lang w:val="es-ES" w:eastAsia="es-ES"/>
        </w:rPr>
      </w:pPr>
      <w:r>
        <w:rPr>
          <w:rFonts w:ascii="Arial" w:hAnsi="Arial" w:cs="Arial"/>
          <w:sz w:val="26"/>
          <w:szCs w:val="26"/>
          <w:lang w:val="es-ES" w:eastAsia="es-ES"/>
        </w:rPr>
        <w:t xml:space="preserve">Como se observa, </w:t>
      </w:r>
      <w:r w:rsidR="0068354E">
        <w:rPr>
          <w:rFonts w:ascii="Arial" w:hAnsi="Arial" w:cs="Arial"/>
          <w:sz w:val="26"/>
          <w:szCs w:val="26"/>
          <w:lang w:val="es-ES" w:eastAsia="es-ES"/>
        </w:rPr>
        <w:t xml:space="preserve">existen elementos que permiten afirmar, por lo menos de manera indiciaria, que la omisión de consultar a la comunidad de </w:t>
      </w:r>
      <w:proofErr w:type="spellStart"/>
      <w:r w:rsidR="0068354E">
        <w:rPr>
          <w:rFonts w:ascii="Arial" w:hAnsi="Arial" w:cs="Arial"/>
          <w:sz w:val="26"/>
          <w:szCs w:val="26"/>
          <w:lang w:val="es-ES" w:eastAsia="es-ES"/>
        </w:rPr>
        <w:t>Bacanuchi</w:t>
      </w:r>
      <w:proofErr w:type="spellEnd"/>
      <w:r w:rsidR="0068354E">
        <w:rPr>
          <w:rFonts w:ascii="Arial" w:hAnsi="Arial" w:cs="Arial"/>
          <w:sz w:val="26"/>
          <w:szCs w:val="26"/>
          <w:lang w:val="es-ES" w:eastAsia="es-ES"/>
        </w:rPr>
        <w:t xml:space="preserve"> respecto </w:t>
      </w:r>
      <w:r w:rsidR="0068354E">
        <w:rPr>
          <w:rFonts w:ascii="Arial" w:hAnsi="Arial" w:cs="Arial"/>
          <w:sz w:val="26"/>
          <w:szCs w:val="26"/>
        </w:rPr>
        <w:t>de la construcción de</w:t>
      </w:r>
      <w:r w:rsidR="0068354E" w:rsidRPr="000A75BC">
        <w:rPr>
          <w:rFonts w:ascii="Arial" w:hAnsi="Arial" w:cs="Arial"/>
          <w:sz w:val="26"/>
          <w:szCs w:val="26"/>
        </w:rPr>
        <w:t xml:space="preserve"> una presa de jales mineros</w:t>
      </w:r>
      <w:r w:rsidR="0068354E">
        <w:rPr>
          <w:rFonts w:ascii="Arial" w:hAnsi="Arial" w:cs="Arial"/>
          <w:sz w:val="26"/>
          <w:szCs w:val="26"/>
        </w:rPr>
        <w:t xml:space="preserve"> por parte de la tercera interesada, impidió que pudieran influir en el proceso de adopción de decisiones respecto de un </w:t>
      </w:r>
      <w:r w:rsidR="005478D3">
        <w:rPr>
          <w:rFonts w:ascii="Arial" w:hAnsi="Arial" w:cs="Arial"/>
          <w:sz w:val="26"/>
          <w:szCs w:val="26"/>
          <w:lang w:val="es-ES" w:eastAsia="es-ES"/>
        </w:rPr>
        <w:t>proyecto</w:t>
      </w:r>
      <w:r w:rsidR="00976377">
        <w:rPr>
          <w:rFonts w:ascii="Arial" w:hAnsi="Arial" w:cs="Arial"/>
          <w:sz w:val="26"/>
          <w:szCs w:val="26"/>
          <w:lang w:val="es-ES" w:eastAsia="es-ES"/>
        </w:rPr>
        <w:t xml:space="preserve"> que podría afectar su derecho al medio ambiente sano, en la medida en que existe un precedente sobre el impacto que la explotación minera y la disposición de sus residuos ha tenido en la vida de la comunidad quejosa, de tal suerte que resulta comprensible que los habitantes de </w:t>
      </w:r>
      <w:proofErr w:type="spellStart"/>
      <w:r w:rsidR="00976377">
        <w:rPr>
          <w:rFonts w:ascii="Arial" w:hAnsi="Arial" w:cs="Arial"/>
          <w:sz w:val="26"/>
          <w:szCs w:val="26"/>
          <w:lang w:val="es-ES" w:eastAsia="es-ES"/>
        </w:rPr>
        <w:t>Bacanuchi</w:t>
      </w:r>
      <w:proofErr w:type="spellEnd"/>
      <w:r w:rsidR="00976377">
        <w:rPr>
          <w:rFonts w:ascii="Arial" w:hAnsi="Arial" w:cs="Arial"/>
          <w:sz w:val="26"/>
          <w:szCs w:val="26"/>
          <w:lang w:val="es-ES" w:eastAsia="es-ES"/>
        </w:rPr>
        <w:t xml:space="preserve"> razonablemente percibieran que el desarrollo de un proyecto de esa magnitud iba a afectar seriamente su derecho a un medio </w:t>
      </w:r>
      <w:r w:rsidR="00976377">
        <w:rPr>
          <w:rFonts w:ascii="Arial" w:hAnsi="Arial" w:cs="Arial"/>
          <w:sz w:val="26"/>
          <w:szCs w:val="26"/>
          <w:lang w:val="es-ES" w:eastAsia="es-ES"/>
        </w:rPr>
        <w:lastRenderedPageBreak/>
        <w:t>ambiente sano y aquellos derechos con los que se interrelaciona.</w:t>
      </w:r>
    </w:p>
    <w:p w14:paraId="5FF6589B" w14:textId="77777777" w:rsidR="00976377" w:rsidRPr="005057A9" w:rsidRDefault="00976377" w:rsidP="00976377">
      <w:pPr>
        <w:pStyle w:val="Prrafodelista"/>
        <w:widowControl w:val="0"/>
        <w:spacing w:before="100" w:beforeAutospacing="1" w:after="100" w:afterAutospacing="1" w:line="360" w:lineRule="auto"/>
        <w:ind w:left="0"/>
        <w:jc w:val="both"/>
        <w:rPr>
          <w:rFonts w:ascii="Arial" w:hAnsi="Arial" w:cs="Arial"/>
          <w:sz w:val="26"/>
          <w:szCs w:val="26"/>
          <w:lang w:val="es-ES" w:eastAsia="es-ES"/>
        </w:rPr>
      </w:pPr>
    </w:p>
    <w:p w14:paraId="08B227BA" w14:textId="77777777" w:rsidR="00187E75" w:rsidRDefault="009A243C" w:rsidP="009A243C">
      <w:pPr>
        <w:pStyle w:val="corte4fondoCar"/>
        <w:numPr>
          <w:ilvl w:val="0"/>
          <w:numId w:val="1"/>
        </w:numPr>
        <w:ind w:left="0" w:hanging="567"/>
        <w:rPr>
          <w:rFonts w:cs="Arial"/>
          <w:sz w:val="26"/>
          <w:szCs w:val="26"/>
        </w:rPr>
      </w:pPr>
      <w:r>
        <w:rPr>
          <w:rFonts w:cs="Arial"/>
          <w:sz w:val="26"/>
          <w:szCs w:val="26"/>
          <w:lang w:val="es-ES" w:eastAsia="es-ES"/>
        </w:rPr>
        <w:t xml:space="preserve">Consecuentemente, </w:t>
      </w:r>
      <w:r>
        <w:rPr>
          <w:rFonts w:cs="Arial"/>
          <w:sz w:val="26"/>
          <w:szCs w:val="26"/>
        </w:rPr>
        <w:t>ante lo fundado de los conceptos de violación propuestos por los demandantes, se impone conceder el amparo y protección de la Justicia Federal para el efecto de que</w:t>
      </w:r>
      <w:r w:rsidR="006E05DD">
        <w:rPr>
          <w:rFonts w:cs="Arial"/>
          <w:sz w:val="26"/>
          <w:szCs w:val="26"/>
        </w:rPr>
        <w:t xml:space="preserve"> las autoridades responsables, en el ámbito de sus competencias</w:t>
      </w:r>
      <w:r w:rsidR="00187E75">
        <w:rPr>
          <w:rFonts w:cs="Arial"/>
          <w:sz w:val="26"/>
          <w:szCs w:val="26"/>
        </w:rPr>
        <w:t>:</w:t>
      </w:r>
    </w:p>
    <w:p w14:paraId="35AABB59" w14:textId="77777777" w:rsidR="00187E75" w:rsidRDefault="00187E75" w:rsidP="00187E75">
      <w:pPr>
        <w:pStyle w:val="Prrafodelista"/>
        <w:rPr>
          <w:rFonts w:cs="Arial"/>
          <w:sz w:val="26"/>
          <w:szCs w:val="26"/>
        </w:rPr>
      </w:pPr>
    </w:p>
    <w:p w14:paraId="71E228AF" w14:textId="77777777" w:rsidR="00186D91" w:rsidRDefault="00187E75" w:rsidP="003E145A">
      <w:pPr>
        <w:pStyle w:val="corte4fondoCar"/>
        <w:numPr>
          <w:ilvl w:val="0"/>
          <w:numId w:val="29"/>
        </w:numPr>
        <w:rPr>
          <w:rFonts w:cs="Arial"/>
          <w:sz w:val="26"/>
          <w:szCs w:val="26"/>
        </w:rPr>
      </w:pPr>
      <w:r>
        <w:rPr>
          <w:rFonts w:cs="Arial"/>
          <w:sz w:val="26"/>
          <w:szCs w:val="26"/>
        </w:rPr>
        <w:t>O</w:t>
      </w:r>
      <w:r w:rsidRPr="002D3926">
        <w:rPr>
          <w:rFonts w:cs="Arial"/>
          <w:sz w:val="26"/>
          <w:szCs w:val="26"/>
        </w:rPr>
        <w:t>rgani</w:t>
      </w:r>
      <w:r>
        <w:rPr>
          <w:rFonts w:cs="Arial"/>
          <w:sz w:val="26"/>
          <w:szCs w:val="26"/>
        </w:rPr>
        <w:t>cen</w:t>
      </w:r>
      <w:r w:rsidRPr="002D3926">
        <w:rPr>
          <w:rFonts w:cs="Arial"/>
          <w:sz w:val="26"/>
          <w:szCs w:val="26"/>
        </w:rPr>
        <w:t xml:space="preserve"> una reunión pública de información en la que</w:t>
      </w:r>
      <w:r w:rsidR="00186D91">
        <w:rPr>
          <w:rFonts w:cs="Arial"/>
          <w:sz w:val="26"/>
          <w:szCs w:val="26"/>
        </w:rPr>
        <w:t xml:space="preserve"> se explique a la comunidad quejosa:</w:t>
      </w:r>
    </w:p>
    <w:p w14:paraId="0C3FBC3C" w14:textId="77777777" w:rsidR="00186D91" w:rsidRDefault="00186D91" w:rsidP="00186D91">
      <w:pPr>
        <w:pStyle w:val="corte4fondoCar"/>
        <w:ind w:left="720" w:firstLine="0"/>
        <w:rPr>
          <w:rFonts w:cs="Arial"/>
          <w:sz w:val="26"/>
          <w:szCs w:val="26"/>
        </w:rPr>
      </w:pPr>
    </w:p>
    <w:p w14:paraId="04250A9D" w14:textId="77777777" w:rsidR="00186D91" w:rsidRDefault="00186D91" w:rsidP="00186D91">
      <w:pPr>
        <w:pStyle w:val="corte4fondoCar"/>
        <w:numPr>
          <w:ilvl w:val="1"/>
          <w:numId w:val="29"/>
        </w:numPr>
        <w:rPr>
          <w:rFonts w:cs="Arial"/>
          <w:sz w:val="26"/>
          <w:szCs w:val="26"/>
        </w:rPr>
      </w:pPr>
      <w:r>
        <w:rPr>
          <w:rFonts w:cs="Arial"/>
          <w:sz w:val="26"/>
          <w:szCs w:val="26"/>
        </w:rPr>
        <w:t>L</w:t>
      </w:r>
      <w:r w:rsidR="00187E75" w:rsidRPr="002D3926">
        <w:rPr>
          <w:rFonts w:cs="Arial"/>
          <w:sz w:val="26"/>
          <w:szCs w:val="26"/>
        </w:rPr>
        <w:t xml:space="preserve">os aspectos técnicos ambientales </w:t>
      </w:r>
      <w:r>
        <w:rPr>
          <w:rFonts w:cs="Arial"/>
          <w:sz w:val="26"/>
          <w:szCs w:val="26"/>
        </w:rPr>
        <w:t>que se tomaron en cuenta para la construcción d</w:t>
      </w:r>
      <w:r w:rsidR="00187E75" w:rsidRPr="002D3926">
        <w:rPr>
          <w:rFonts w:cs="Arial"/>
          <w:sz w:val="26"/>
          <w:szCs w:val="26"/>
        </w:rPr>
        <w:t>e la o</w:t>
      </w:r>
      <w:r w:rsidR="00187E75">
        <w:rPr>
          <w:rFonts w:cs="Arial"/>
          <w:sz w:val="26"/>
          <w:szCs w:val="26"/>
        </w:rPr>
        <w:t>bra</w:t>
      </w:r>
      <w:r>
        <w:rPr>
          <w:rFonts w:cs="Arial"/>
          <w:sz w:val="26"/>
          <w:szCs w:val="26"/>
        </w:rPr>
        <w:t>.</w:t>
      </w:r>
    </w:p>
    <w:p w14:paraId="1C14E116" w14:textId="77777777" w:rsidR="00186D91" w:rsidRDefault="00186D91" w:rsidP="00186D91">
      <w:pPr>
        <w:pStyle w:val="corte4fondoCar"/>
        <w:numPr>
          <w:ilvl w:val="1"/>
          <w:numId w:val="29"/>
        </w:numPr>
        <w:rPr>
          <w:rFonts w:cs="Arial"/>
          <w:sz w:val="26"/>
          <w:szCs w:val="26"/>
        </w:rPr>
      </w:pPr>
      <w:r>
        <w:rPr>
          <w:rFonts w:cs="Arial"/>
          <w:sz w:val="26"/>
          <w:szCs w:val="26"/>
        </w:rPr>
        <w:t>L</w:t>
      </w:r>
      <w:r w:rsidR="00F63D94" w:rsidRPr="00F63D94">
        <w:rPr>
          <w:rFonts w:cs="Arial"/>
          <w:sz w:val="26"/>
          <w:szCs w:val="26"/>
        </w:rPr>
        <w:t xml:space="preserve">os posibles impactos que se </w:t>
      </w:r>
      <w:r>
        <w:rPr>
          <w:rFonts w:cs="Arial"/>
          <w:sz w:val="26"/>
          <w:szCs w:val="26"/>
        </w:rPr>
        <w:t xml:space="preserve">podrían </w:t>
      </w:r>
      <w:r w:rsidR="00F63D94" w:rsidRPr="00F63D94">
        <w:rPr>
          <w:rFonts w:cs="Arial"/>
          <w:sz w:val="26"/>
          <w:szCs w:val="26"/>
        </w:rPr>
        <w:t xml:space="preserve">ocasionar por su </w:t>
      </w:r>
      <w:r>
        <w:rPr>
          <w:rFonts w:cs="Arial"/>
          <w:sz w:val="26"/>
          <w:szCs w:val="26"/>
        </w:rPr>
        <w:t>operación</w:t>
      </w:r>
      <w:r w:rsidR="002C39F0">
        <w:rPr>
          <w:rFonts w:cs="Arial"/>
          <w:sz w:val="26"/>
          <w:szCs w:val="26"/>
        </w:rPr>
        <w:t>, con base en las experiencias previas que este tipo de obras han tenido</w:t>
      </w:r>
      <w:r>
        <w:rPr>
          <w:rFonts w:cs="Arial"/>
          <w:sz w:val="26"/>
          <w:szCs w:val="26"/>
        </w:rPr>
        <w:t>.</w:t>
      </w:r>
    </w:p>
    <w:p w14:paraId="680BB75F" w14:textId="77777777" w:rsidR="00186D91" w:rsidRDefault="00186D91" w:rsidP="00186D91">
      <w:pPr>
        <w:pStyle w:val="corte4fondoCar"/>
        <w:numPr>
          <w:ilvl w:val="1"/>
          <w:numId w:val="29"/>
        </w:numPr>
        <w:rPr>
          <w:rFonts w:cs="Arial"/>
          <w:sz w:val="26"/>
          <w:szCs w:val="26"/>
        </w:rPr>
      </w:pPr>
      <w:r>
        <w:rPr>
          <w:rFonts w:cs="Arial"/>
          <w:sz w:val="26"/>
          <w:szCs w:val="26"/>
        </w:rPr>
        <w:t>L</w:t>
      </w:r>
      <w:r w:rsidR="00F63D94" w:rsidRPr="00F63D94">
        <w:rPr>
          <w:rFonts w:cs="Arial"/>
          <w:sz w:val="26"/>
          <w:szCs w:val="26"/>
        </w:rPr>
        <w:t>as medidas de prevención y</w:t>
      </w:r>
      <w:r>
        <w:rPr>
          <w:rFonts w:cs="Arial"/>
          <w:sz w:val="26"/>
          <w:szCs w:val="26"/>
        </w:rPr>
        <w:t>, en su caso, las medidas de</w:t>
      </w:r>
      <w:r w:rsidR="00F63D94" w:rsidRPr="00F63D94">
        <w:rPr>
          <w:rFonts w:cs="Arial"/>
          <w:sz w:val="26"/>
          <w:szCs w:val="26"/>
        </w:rPr>
        <w:t xml:space="preserve"> mitigación que </w:t>
      </w:r>
      <w:r w:rsidR="002C39F0" w:rsidRPr="00F63D94">
        <w:rPr>
          <w:rFonts w:cs="Arial"/>
          <w:sz w:val="26"/>
          <w:szCs w:val="26"/>
        </w:rPr>
        <w:t>se</w:t>
      </w:r>
      <w:r w:rsidR="002C39F0">
        <w:rPr>
          <w:rFonts w:cs="Arial"/>
          <w:sz w:val="26"/>
          <w:szCs w:val="26"/>
        </w:rPr>
        <w:t>rá</w:t>
      </w:r>
      <w:r w:rsidR="002C39F0" w:rsidRPr="00F63D94">
        <w:rPr>
          <w:rFonts w:cs="Arial"/>
          <w:sz w:val="26"/>
          <w:szCs w:val="26"/>
        </w:rPr>
        <w:t>n</w:t>
      </w:r>
      <w:r w:rsidR="00F63D94" w:rsidRPr="00F63D94">
        <w:rPr>
          <w:rFonts w:cs="Arial"/>
          <w:sz w:val="26"/>
          <w:szCs w:val="26"/>
        </w:rPr>
        <w:t xml:space="preserve"> implementadas</w:t>
      </w:r>
      <w:r>
        <w:rPr>
          <w:rFonts w:cs="Arial"/>
          <w:sz w:val="26"/>
          <w:szCs w:val="26"/>
        </w:rPr>
        <w:t>.</w:t>
      </w:r>
    </w:p>
    <w:p w14:paraId="2486A210" w14:textId="77777777" w:rsidR="00186D91" w:rsidRDefault="00186D91" w:rsidP="00186D91">
      <w:pPr>
        <w:pStyle w:val="corte4fondoCar"/>
        <w:ind w:left="1440" w:firstLine="0"/>
        <w:rPr>
          <w:rFonts w:cs="Arial"/>
          <w:sz w:val="26"/>
          <w:szCs w:val="26"/>
        </w:rPr>
      </w:pPr>
    </w:p>
    <w:p w14:paraId="5C03FE87" w14:textId="77777777" w:rsidR="00F63D94" w:rsidRPr="00F63D94" w:rsidRDefault="00186D91" w:rsidP="00186D91">
      <w:pPr>
        <w:pStyle w:val="corte4fondoCar"/>
        <w:numPr>
          <w:ilvl w:val="0"/>
          <w:numId w:val="29"/>
        </w:numPr>
        <w:rPr>
          <w:rFonts w:cs="Arial"/>
          <w:sz w:val="26"/>
          <w:szCs w:val="26"/>
        </w:rPr>
      </w:pPr>
      <w:r>
        <w:rPr>
          <w:rFonts w:cs="Arial"/>
          <w:sz w:val="26"/>
          <w:szCs w:val="26"/>
        </w:rPr>
        <w:t>S</w:t>
      </w:r>
      <w:r w:rsidR="00E4245A">
        <w:rPr>
          <w:rFonts w:cs="Arial"/>
          <w:sz w:val="26"/>
          <w:szCs w:val="26"/>
        </w:rPr>
        <w:t>e les dé oportunidad de manifestar sus preocupaciones y posibles sugerencias</w:t>
      </w:r>
      <w:r>
        <w:rPr>
          <w:rFonts w:cs="Arial"/>
          <w:sz w:val="26"/>
          <w:szCs w:val="26"/>
        </w:rPr>
        <w:t>,</w:t>
      </w:r>
      <w:r w:rsidR="003E145A" w:rsidRPr="003E145A">
        <w:rPr>
          <w:rFonts w:cs="Arial"/>
          <w:sz w:val="26"/>
          <w:szCs w:val="26"/>
        </w:rPr>
        <w:t xml:space="preserve"> con la finalidad de que las opiniones de la comunidad quejosa sean escuchadas y las autoridades las tomen en cuenta en las medidas de prevención que lleven a cabo.</w:t>
      </w:r>
    </w:p>
    <w:p w14:paraId="20485C28" w14:textId="77777777" w:rsidR="00F63D94" w:rsidRDefault="00F63D94" w:rsidP="00F63D94">
      <w:pPr>
        <w:pStyle w:val="corte4fondoCar"/>
        <w:ind w:left="720" w:firstLine="0"/>
        <w:rPr>
          <w:sz w:val="26"/>
          <w:szCs w:val="26"/>
        </w:rPr>
      </w:pPr>
    </w:p>
    <w:p w14:paraId="13043F94" w14:textId="77777777" w:rsidR="009A243C" w:rsidRDefault="00F63D94" w:rsidP="00F63D94">
      <w:pPr>
        <w:pStyle w:val="corte4fondoCar"/>
        <w:numPr>
          <w:ilvl w:val="0"/>
          <w:numId w:val="29"/>
        </w:numPr>
        <w:rPr>
          <w:rFonts w:cs="Arial"/>
          <w:sz w:val="26"/>
          <w:szCs w:val="26"/>
        </w:rPr>
      </w:pPr>
      <w:r>
        <w:rPr>
          <w:rFonts w:cs="Arial"/>
          <w:sz w:val="26"/>
          <w:szCs w:val="26"/>
        </w:rPr>
        <w:t>U</w:t>
      </w:r>
      <w:r w:rsidR="008F770E">
        <w:rPr>
          <w:rFonts w:cs="Arial"/>
          <w:sz w:val="26"/>
          <w:szCs w:val="26"/>
        </w:rPr>
        <w:t xml:space="preserve">na vez hecho lo anterior, las autoridades competentes </w:t>
      </w:r>
      <w:r>
        <w:rPr>
          <w:rFonts w:cs="Arial"/>
          <w:sz w:val="26"/>
          <w:szCs w:val="26"/>
        </w:rPr>
        <w:t xml:space="preserve">deberán </w:t>
      </w:r>
      <w:r w:rsidR="00735105">
        <w:rPr>
          <w:rFonts w:cs="Arial"/>
          <w:sz w:val="26"/>
          <w:szCs w:val="26"/>
        </w:rPr>
        <w:t>usar todos los medios a su alcance con el fin de evitar que la obra cause daños significativos al ambiente</w:t>
      </w:r>
      <w:r w:rsidR="00E4245A">
        <w:rPr>
          <w:rFonts w:cs="Arial"/>
          <w:sz w:val="26"/>
          <w:szCs w:val="26"/>
        </w:rPr>
        <w:t>.</w:t>
      </w:r>
    </w:p>
    <w:p w14:paraId="2507CA76" w14:textId="77777777" w:rsidR="009C465D" w:rsidRDefault="009C465D" w:rsidP="009C465D">
      <w:pPr>
        <w:pStyle w:val="Prrafodelista"/>
        <w:rPr>
          <w:rFonts w:cs="Arial"/>
          <w:sz w:val="26"/>
          <w:szCs w:val="26"/>
        </w:rPr>
      </w:pPr>
    </w:p>
    <w:p w14:paraId="36EEE576" w14:textId="77777777" w:rsidR="00A24DEC" w:rsidRPr="004F05FE" w:rsidRDefault="00A24DEC" w:rsidP="002E5A87">
      <w:pPr>
        <w:pStyle w:val="corte4fondoCar"/>
        <w:numPr>
          <w:ilvl w:val="0"/>
          <w:numId w:val="1"/>
        </w:numPr>
        <w:ind w:left="0" w:hanging="567"/>
        <w:rPr>
          <w:rFonts w:cs="Arial"/>
          <w:sz w:val="26"/>
          <w:szCs w:val="26"/>
        </w:rPr>
      </w:pPr>
      <w:r w:rsidRPr="004F05FE">
        <w:rPr>
          <w:rFonts w:cs="Arial"/>
          <w:sz w:val="26"/>
          <w:szCs w:val="26"/>
        </w:rPr>
        <w:t>Por lo expuesto y fundado, se resuelve</w:t>
      </w:r>
      <w:r w:rsidR="00BC2F98" w:rsidRPr="004F05FE">
        <w:rPr>
          <w:rFonts w:cs="Arial"/>
          <w:sz w:val="26"/>
          <w:szCs w:val="26"/>
        </w:rPr>
        <w:t>:</w:t>
      </w:r>
    </w:p>
    <w:p w14:paraId="05E5BC7C" w14:textId="77777777" w:rsidR="009C465D" w:rsidRPr="00DA37CB" w:rsidRDefault="009C465D" w:rsidP="009C465D">
      <w:pPr>
        <w:spacing w:line="360" w:lineRule="auto"/>
        <w:jc w:val="both"/>
        <w:rPr>
          <w:rFonts w:ascii="Arial" w:hAnsi="Arial" w:cs="Arial"/>
          <w:b/>
          <w:sz w:val="26"/>
          <w:szCs w:val="26"/>
        </w:rPr>
      </w:pPr>
    </w:p>
    <w:p w14:paraId="597C81A4" w14:textId="77777777" w:rsidR="009C465D" w:rsidRPr="00A24DEC" w:rsidRDefault="00781020" w:rsidP="009C465D">
      <w:pPr>
        <w:pStyle w:val="Prrafodelista"/>
        <w:spacing w:line="360" w:lineRule="auto"/>
        <w:ind w:left="-142" w:firstLine="568"/>
        <w:jc w:val="both"/>
        <w:rPr>
          <w:rFonts w:ascii="Arial" w:hAnsi="Arial" w:cs="Arial"/>
          <w:sz w:val="26"/>
          <w:szCs w:val="26"/>
        </w:rPr>
      </w:pPr>
      <w:r>
        <w:rPr>
          <w:rFonts w:ascii="Arial" w:hAnsi="Arial" w:cs="Arial"/>
          <w:b/>
          <w:sz w:val="26"/>
          <w:szCs w:val="26"/>
        </w:rPr>
        <w:t>ÚNICO</w:t>
      </w:r>
      <w:r w:rsidR="009C465D" w:rsidRPr="00BC2F98">
        <w:rPr>
          <w:rFonts w:ascii="Arial" w:hAnsi="Arial" w:cs="Arial"/>
          <w:b/>
          <w:sz w:val="26"/>
          <w:szCs w:val="26"/>
        </w:rPr>
        <w:t xml:space="preserve">. </w:t>
      </w:r>
      <w:r w:rsidR="009C465D" w:rsidRPr="00BC2F98">
        <w:rPr>
          <w:rFonts w:ascii="Arial" w:hAnsi="Arial" w:cs="Arial"/>
          <w:sz w:val="26"/>
          <w:szCs w:val="26"/>
        </w:rPr>
        <w:t xml:space="preserve">En la materia del recurso, </w:t>
      </w:r>
      <w:r w:rsidR="00D33F35">
        <w:rPr>
          <w:rFonts w:ascii="Arial" w:hAnsi="Arial" w:cs="Arial"/>
          <w:sz w:val="26"/>
          <w:szCs w:val="26"/>
        </w:rPr>
        <w:t>competencia de esta Segunda Sala por virtud de la atracción, la</w:t>
      </w:r>
      <w:r w:rsidR="009C465D" w:rsidRPr="00BC2F98">
        <w:rPr>
          <w:rFonts w:ascii="Arial" w:hAnsi="Arial" w:cs="Arial"/>
          <w:sz w:val="26"/>
          <w:szCs w:val="26"/>
        </w:rPr>
        <w:t xml:space="preserve"> Justicia de la Unión</w:t>
      </w:r>
      <w:r w:rsidR="009C465D" w:rsidRPr="00BC2F98">
        <w:rPr>
          <w:rFonts w:ascii="Arial" w:hAnsi="Arial" w:cs="Arial"/>
          <w:b/>
          <w:sz w:val="26"/>
          <w:szCs w:val="26"/>
        </w:rPr>
        <w:t xml:space="preserve"> </w:t>
      </w:r>
      <w:r w:rsidR="00D33F35">
        <w:rPr>
          <w:rFonts w:ascii="Arial" w:hAnsi="Arial" w:cs="Arial"/>
          <w:b/>
          <w:sz w:val="26"/>
          <w:szCs w:val="26"/>
        </w:rPr>
        <w:t xml:space="preserve">AMPARA </w:t>
      </w:r>
      <w:r w:rsidR="00EF1F84">
        <w:rPr>
          <w:rFonts w:ascii="Arial" w:hAnsi="Arial" w:cs="Arial"/>
          <w:b/>
          <w:sz w:val="26"/>
          <w:szCs w:val="26"/>
        </w:rPr>
        <w:t>Y</w:t>
      </w:r>
      <w:r w:rsidR="00D33F35">
        <w:rPr>
          <w:rFonts w:ascii="Arial" w:hAnsi="Arial" w:cs="Arial"/>
          <w:b/>
          <w:sz w:val="26"/>
          <w:szCs w:val="26"/>
        </w:rPr>
        <w:t xml:space="preserve"> P</w:t>
      </w:r>
      <w:r w:rsidR="00D33F35" w:rsidRPr="00BC2F98">
        <w:rPr>
          <w:rFonts w:ascii="Arial" w:hAnsi="Arial" w:cs="Arial"/>
          <w:b/>
          <w:sz w:val="26"/>
          <w:szCs w:val="26"/>
        </w:rPr>
        <w:t>ROTEGE</w:t>
      </w:r>
      <w:r w:rsidR="009C465D" w:rsidRPr="00BC2F98">
        <w:rPr>
          <w:rFonts w:ascii="Arial" w:hAnsi="Arial" w:cs="Arial"/>
          <w:b/>
          <w:sz w:val="26"/>
          <w:szCs w:val="26"/>
        </w:rPr>
        <w:t xml:space="preserve"> </w:t>
      </w:r>
      <w:r w:rsidR="009C465D" w:rsidRPr="00BC2F98">
        <w:rPr>
          <w:rFonts w:ascii="Arial" w:hAnsi="Arial" w:cs="Arial"/>
          <w:sz w:val="26"/>
          <w:szCs w:val="26"/>
        </w:rPr>
        <w:t>a</w:t>
      </w:r>
      <w:r w:rsidR="009C465D" w:rsidRPr="00BC2F98">
        <w:rPr>
          <w:rFonts w:ascii="Arial" w:hAnsi="Arial" w:cs="Arial"/>
          <w:b/>
          <w:caps/>
          <w:sz w:val="26"/>
          <w:szCs w:val="26"/>
          <w:lang w:val="es-ES_tradnl" w:eastAsia="es-ES"/>
        </w:rPr>
        <w:t xml:space="preserve"> </w:t>
      </w:r>
      <w:r w:rsidR="00D33F35" w:rsidRPr="00D33F35">
        <w:rPr>
          <w:rFonts w:ascii="Arial" w:hAnsi="Arial" w:cs="Arial"/>
          <w:b/>
          <w:caps/>
          <w:sz w:val="26"/>
          <w:szCs w:val="26"/>
          <w:lang w:val="es-ES_tradnl" w:eastAsia="es-ES"/>
        </w:rPr>
        <w:t xml:space="preserve">María Elena Bustamante Heredia, Concepción Moreno Ortiz, Florencia Ramos Haros, Beatriz Isabel Pesqueira Rosas, </w:t>
      </w:r>
      <w:r w:rsidR="00D33F35" w:rsidRPr="00D33F35">
        <w:rPr>
          <w:rFonts w:ascii="Arial" w:hAnsi="Arial" w:cs="Arial"/>
          <w:b/>
          <w:caps/>
          <w:sz w:val="26"/>
          <w:szCs w:val="26"/>
          <w:lang w:val="es-ES_tradnl" w:eastAsia="es-ES"/>
        </w:rPr>
        <w:lastRenderedPageBreak/>
        <w:t>María del Socorro Quihui Pesqueira, Guadalupe Quihui Pesqueira, María Luisa Laguna León, Margarita Urquijo Babuca, Ana Leticia Urquijo Vázquez, Natalia Leyva Medina, Mayra Susana Quihui Bacame, Francisca García Gómez, Valeria Vázquez García, Marisol Pacheco Iriqui, Alma Asucena Babuca Villela, Manuela Sabori, José Rubén Vázquez, Imelda Berenice Quijada Córdova, José Francisco Quihui Pesqueira, Carlos Armando Vázquez Rivera, Lorenzo Antonio Rodríguez Babuca, Tito Palma Loya, Luz Alberto Ibarra Vásquez, Nora Leticia Quintero Juvera, Alma Cecilia Aguirre P., Francisca Vázquez Ozuna, María Irene Moiza Ramírez, Ramón Rodríguez León, José Antonio Carranza Quihi, Ma. Esmeralda Martínez Rodríguez, Yadira Rodríguez Velázquez, Glenda Carmina Moiza, Norma Alicia López Rodríguez, María Clara López Rodríguez, Rosa Almida Ozuna Sabori, Maribel Bustamante López, Ramona Moreno Pesqueira, Margarita Vázquez Rivera, Karen Francisca Peña Laguna, María Cristina Quihuis Martínez, Manuela de los Ángeles Martínez Ortiz, Rita Vásquez Osuna, y Manuela Bacame Moreno.</w:t>
      </w:r>
    </w:p>
    <w:p w14:paraId="18864AF2" w14:textId="77777777" w:rsidR="009C465D" w:rsidRDefault="009C465D" w:rsidP="009C465D">
      <w:pPr>
        <w:pStyle w:val="Prrafodelista"/>
        <w:spacing w:line="360" w:lineRule="auto"/>
        <w:ind w:left="-142" w:firstLine="568"/>
        <w:jc w:val="both"/>
        <w:rPr>
          <w:rFonts w:ascii="Arial" w:hAnsi="Arial" w:cs="Arial"/>
          <w:sz w:val="26"/>
          <w:szCs w:val="26"/>
        </w:rPr>
      </w:pPr>
    </w:p>
    <w:p w14:paraId="72F5DBA3" w14:textId="77777777" w:rsidR="009C465D" w:rsidRPr="00A24DEC" w:rsidRDefault="009C465D" w:rsidP="009C465D">
      <w:pPr>
        <w:pStyle w:val="Prrafodelista"/>
        <w:spacing w:line="360" w:lineRule="auto"/>
        <w:ind w:left="-142" w:firstLine="568"/>
        <w:jc w:val="both"/>
        <w:rPr>
          <w:rFonts w:ascii="Arial" w:hAnsi="Arial" w:cs="Arial"/>
          <w:sz w:val="26"/>
          <w:szCs w:val="26"/>
        </w:rPr>
      </w:pPr>
      <w:r w:rsidRPr="00A24DEC">
        <w:rPr>
          <w:rFonts w:ascii="Arial" w:hAnsi="Arial" w:cs="Arial"/>
          <w:sz w:val="26"/>
          <w:szCs w:val="26"/>
        </w:rPr>
        <w:t>Notifíquese; con testimonio de esta resolución, devuélvanse los autos al tribunal colegiado de origen y, en su oportunidad, archívese el expediente como asunto concluido.</w:t>
      </w:r>
    </w:p>
    <w:p w14:paraId="5CF7DF1E" w14:textId="77777777" w:rsidR="00BC2F98" w:rsidRDefault="00BC2F98" w:rsidP="00A24DEC">
      <w:pPr>
        <w:pStyle w:val="Prrafodelista"/>
        <w:spacing w:line="360" w:lineRule="auto"/>
        <w:ind w:left="-142" w:firstLine="568"/>
        <w:jc w:val="both"/>
        <w:rPr>
          <w:rFonts w:ascii="Arial" w:hAnsi="Arial" w:cs="Arial"/>
          <w:sz w:val="26"/>
          <w:szCs w:val="26"/>
        </w:rPr>
      </w:pPr>
    </w:p>
    <w:p w14:paraId="2C37791C" w14:textId="77777777" w:rsidR="002023E2" w:rsidRPr="00FD58C6" w:rsidRDefault="002023E2" w:rsidP="002023E2">
      <w:pPr>
        <w:spacing w:line="360" w:lineRule="auto"/>
        <w:jc w:val="both"/>
        <w:rPr>
          <w:rFonts w:ascii="Arial" w:hAnsi="Arial" w:cs="Arial"/>
          <w:sz w:val="26"/>
          <w:szCs w:val="26"/>
        </w:rPr>
      </w:pPr>
      <w:r w:rsidRPr="00087E21">
        <w:rPr>
          <w:rFonts w:ascii="Arial" w:hAnsi="Arial" w:cs="Arial"/>
          <w:sz w:val="26"/>
          <w:szCs w:val="26"/>
        </w:rPr>
        <w:t>Así lo resolvió la Segunda Sala de la Suprema Corte de Justicia de la Nación por mayoría de cuatro votos de los señores Ministros Alberto Pérez Dayán, Javier Laynez Potisek (ponente), José Fernando Franco González Salas y Margarita Beatriz Luna Ramos, quien emitió su voto en contra de las consideraciones. Votó en contra el señor Ministro Presidente Eduardo Medina Mora Icaza.</w:t>
      </w:r>
    </w:p>
    <w:p w14:paraId="672E00A2" w14:textId="77777777" w:rsidR="002023E2" w:rsidRPr="00FD58C6" w:rsidRDefault="002023E2" w:rsidP="002023E2">
      <w:pPr>
        <w:spacing w:line="360" w:lineRule="auto"/>
        <w:ind w:firstLine="708"/>
        <w:jc w:val="both"/>
        <w:rPr>
          <w:rFonts w:ascii="Arial" w:hAnsi="Arial" w:cs="Arial"/>
          <w:sz w:val="26"/>
          <w:szCs w:val="26"/>
        </w:rPr>
      </w:pPr>
    </w:p>
    <w:p w14:paraId="6ADB4268" w14:textId="77777777" w:rsidR="002023E2" w:rsidRPr="00FD58C6" w:rsidRDefault="002023E2" w:rsidP="002023E2">
      <w:pPr>
        <w:widowControl w:val="0"/>
        <w:spacing w:line="360" w:lineRule="auto"/>
        <w:jc w:val="both"/>
        <w:rPr>
          <w:rFonts w:ascii="Arial" w:hAnsi="Arial" w:cs="Arial"/>
          <w:sz w:val="26"/>
          <w:szCs w:val="26"/>
        </w:rPr>
      </w:pPr>
      <w:r w:rsidRPr="00FD58C6">
        <w:rPr>
          <w:rFonts w:ascii="Arial" w:hAnsi="Arial" w:cs="Arial"/>
          <w:sz w:val="26"/>
          <w:szCs w:val="26"/>
        </w:rPr>
        <w:lastRenderedPageBreak/>
        <w:t>Firman el Ministro Presidente de la Segunda Sala y el Ministro Ponente, con el Secretario de Acuerdos quien autoriza y da fe.</w:t>
      </w:r>
    </w:p>
    <w:p w14:paraId="788F7DC6" w14:textId="77777777" w:rsidR="002023E2" w:rsidRPr="003E5254" w:rsidRDefault="002023E2" w:rsidP="002023E2">
      <w:pPr>
        <w:widowControl w:val="0"/>
        <w:spacing w:line="360" w:lineRule="auto"/>
        <w:jc w:val="center"/>
        <w:rPr>
          <w:rFonts w:ascii="Arial" w:hAnsi="Arial" w:cs="Arial"/>
          <w:b/>
          <w:szCs w:val="30"/>
          <w:lang w:val="es-ES_tradnl" w:eastAsia="es-ES"/>
        </w:rPr>
      </w:pPr>
    </w:p>
    <w:p w14:paraId="33D907A5" w14:textId="77777777" w:rsidR="002023E2" w:rsidRPr="00A359A3" w:rsidRDefault="002023E2" w:rsidP="002023E2">
      <w:pPr>
        <w:widowControl w:val="0"/>
        <w:spacing w:line="360" w:lineRule="auto"/>
        <w:jc w:val="center"/>
        <w:rPr>
          <w:rFonts w:ascii="Arial" w:hAnsi="Arial" w:cs="Arial"/>
          <w:b/>
          <w:sz w:val="32"/>
          <w:szCs w:val="30"/>
          <w:lang w:val="es-ES_tradnl" w:eastAsia="es-ES"/>
        </w:rPr>
      </w:pPr>
      <w:r w:rsidRPr="00A359A3">
        <w:rPr>
          <w:rFonts w:ascii="Arial" w:hAnsi="Arial" w:cs="Arial"/>
          <w:b/>
          <w:sz w:val="32"/>
          <w:szCs w:val="30"/>
          <w:lang w:val="es-ES_tradnl" w:eastAsia="es-ES"/>
        </w:rPr>
        <w:t>PRESIDENTE DE LA SEGUNDA SALA</w:t>
      </w:r>
    </w:p>
    <w:p w14:paraId="28072261" w14:textId="77777777" w:rsidR="002023E2" w:rsidRPr="003B5538" w:rsidRDefault="002023E2" w:rsidP="002023E2">
      <w:pPr>
        <w:widowControl w:val="0"/>
        <w:spacing w:line="360" w:lineRule="auto"/>
        <w:jc w:val="both"/>
        <w:rPr>
          <w:rFonts w:ascii="Arial" w:hAnsi="Arial" w:cs="Arial"/>
          <w:b/>
          <w:sz w:val="28"/>
          <w:szCs w:val="26"/>
          <w:lang w:eastAsia="es-ES"/>
        </w:rPr>
      </w:pPr>
    </w:p>
    <w:p w14:paraId="34BEAA1F" w14:textId="77777777" w:rsidR="002023E2" w:rsidRPr="003B5538" w:rsidRDefault="002023E2" w:rsidP="002023E2">
      <w:pPr>
        <w:widowControl w:val="0"/>
        <w:spacing w:line="360" w:lineRule="auto"/>
        <w:jc w:val="both"/>
        <w:rPr>
          <w:rFonts w:ascii="Arial" w:hAnsi="Arial" w:cs="Arial"/>
          <w:b/>
          <w:sz w:val="28"/>
          <w:szCs w:val="26"/>
          <w:lang w:eastAsia="es-ES"/>
        </w:rPr>
      </w:pPr>
    </w:p>
    <w:p w14:paraId="11913AA9" w14:textId="77777777" w:rsidR="002023E2" w:rsidRPr="003B5538" w:rsidRDefault="002023E2" w:rsidP="002023E2">
      <w:pPr>
        <w:widowControl w:val="0"/>
        <w:spacing w:line="360" w:lineRule="auto"/>
        <w:jc w:val="both"/>
        <w:rPr>
          <w:rFonts w:ascii="Arial" w:hAnsi="Arial" w:cs="Arial"/>
          <w:b/>
          <w:sz w:val="28"/>
          <w:szCs w:val="26"/>
          <w:lang w:eastAsia="es-ES"/>
        </w:rPr>
      </w:pPr>
    </w:p>
    <w:p w14:paraId="0B841F3E" w14:textId="77777777" w:rsidR="002023E2" w:rsidRPr="00A359A3" w:rsidRDefault="002023E2" w:rsidP="002023E2">
      <w:pPr>
        <w:widowControl w:val="0"/>
        <w:spacing w:line="360" w:lineRule="auto"/>
        <w:jc w:val="center"/>
        <w:rPr>
          <w:rFonts w:ascii="Arial" w:hAnsi="Arial" w:cs="Arial"/>
          <w:b/>
          <w:sz w:val="32"/>
          <w:szCs w:val="30"/>
          <w:lang w:val="es-ES_tradnl" w:eastAsia="es-ES"/>
        </w:rPr>
      </w:pPr>
      <w:r w:rsidRPr="00A359A3">
        <w:rPr>
          <w:rFonts w:ascii="Arial" w:hAnsi="Arial" w:cs="Arial"/>
          <w:b/>
          <w:sz w:val="32"/>
          <w:szCs w:val="30"/>
          <w:lang w:val="es-ES_tradnl" w:eastAsia="es-ES"/>
        </w:rPr>
        <w:t>MINISTRO EDUARDO MEDINA MORA ICAZA</w:t>
      </w:r>
    </w:p>
    <w:p w14:paraId="66AF49B0" w14:textId="77777777" w:rsidR="002023E2" w:rsidRPr="003B5538" w:rsidRDefault="002023E2" w:rsidP="002023E2">
      <w:pPr>
        <w:widowControl w:val="0"/>
        <w:spacing w:line="360" w:lineRule="auto"/>
        <w:jc w:val="center"/>
        <w:rPr>
          <w:rFonts w:ascii="Arial" w:hAnsi="Arial" w:cs="Arial"/>
          <w:b/>
          <w:sz w:val="16"/>
          <w:szCs w:val="30"/>
          <w:lang w:val="es-ES_tradnl" w:eastAsia="es-ES"/>
        </w:rPr>
      </w:pPr>
    </w:p>
    <w:p w14:paraId="6DAADFAB" w14:textId="77777777" w:rsidR="002023E2" w:rsidRPr="003B5538" w:rsidRDefault="002023E2" w:rsidP="002023E2">
      <w:pPr>
        <w:widowControl w:val="0"/>
        <w:spacing w:line="360" w:lineRule="auto"/>
        <w:jc w:val="center"/>
        <w:rPr>
          <w:rFonts w:ascii="Arial" w:hAnsi="Arial" w:cs="Arial"/>
          <w:b/>
          <w:sz w:val="16"/>
          <w:szCs w:val="30"/>
          <w:lang w:val="es-ES_tradnl" w:eastAsia="es-ES"/>
        </w:rPr>
      </w:pPr>
    </w:p>
    <w:p w14:paraId="4F539131" w14:textId="77777777" w:rsidR="002023E2" w:rsidRPr="003B5538" w:rsidRDefault="002023E2" w:rsidP="002023E2">
      <w:pPr>
        <w:widowControl w:val="0"/>
        <w:spacing w:line="360" w:lineRule="auto"/>
        <w:jc w:val="center"/>
        <w:rPr>
          <w:rFonts w:ascii="Arial" w:hAnsi="Arial" w:cs="Arial"/>
          <w:b/>
          <w:sz w:val="16"/>
          <w:szCs w:val="30"/>
          <w:lang w:val="es-ES_tradnl" w:eastAsia="es-ES"/>
        </w:rPr>
      </w:pPr>
    </w:p>
    <w:p w14:paraId="53F5D832" w14:textId="77777777" w:rsidR="002023E2" w:rsidRPr="00A359A3" w:rsidRDefault="002023E2" w:rsidP="002023E2">
      <w:pPr>
        <w:widowControl w:val="0"/>
        <w:spacing w:line="360" w:lineRule="auto"/>
        <w:jc w:val="center"/>
        <w:rPr>
          <w:rFonts w:ascii="Arial" w:hAnsi="Arial" w:cs="Arial"/>
          <w:b/>
          <w:sz w:val="32"/>
          <w:szCs w:val="30"/>
          <w:lang w:val="es-ES_tradnl" w:eastAsia="es-ES"/>
        </w:rPr>
      </w:pPr>
      <w:r w:rsidRPr="00A359A3">
        <w:rPr>
          <w:rFonts w:ascii="Arial" w:hAnsi="Arial" w:cs="Arial"/>
          <w:b/>
          <w:sz w:val="32"/>
          <w:szCs w:val="30"/>
          <w:lang w:val="es-ES_tradnl" w:eastAsia="es-ES"/>
        </w:rPr>
        <w:t>PONENTE</w:t>
      </w:r>
    </w:p>
    <w:p w14:paraId="1973D660" w14:textId="77777777" w:rsidR="002023E2" w:rsidRPr="003B5538" w:rsidRDefault="002023E2" w:rsidP="002023E2">
      <w:pPr>
        <w:widowControl w:val="0"/>
        <w:spacing w:line="360" w:lineRule="auto"/>
        <w:jc w:val="center"/>
        <w:rPr>
          <w:rFonts w:ascii="Arial" w:hAnsi="Arial" w:cs="Arial"/>
          <w:b/>
          <w:sz w:val="28"/>
          <w:szCs w:val="26"/>
          <w:lang w:val="es-ES_tradnl" w:eastAsia="es-ES"/>
        </w:rPr>
      </w:pPr>
    </w:p>
    <w:p w14:paraId="0BF3DD0C" w14:textId="77777777" w:rsidR="002023E2" w:rsidRPr="003B5538" w:rsidRDefault="002023E2" w:rsidP="002023E2">
      <w:pPr>
        <w:widowControl w:val="0"/>
        <w:spacing w:line="360" w:lineRule="auto"/>
        <w:jc w:val="center"/>
        <w:rPr>
          <w:rFonts w:ascii="Arial" w:hAnsi="Arial" w:cs="Arial"/>
          <w:b/>
          <w:sz w:val="28"/>
          <w:szCs w:val="26"/>
          <w:lang w:val="es-ES_tradnl" w:eastAsia="es-ES"/>
        </w:rPr>
      </w:pPr>
    </w:p>
    <w:p w14:paraId="2573C35E" w14:textId="77777777" w:rsidR="002023E2" w:rsidRPr="003B5538" w:rsidRDefault="002023E2" w:rsidP="002023E2">
      <w:pPr>
        <w:widowControl w:val="0"/>
        <w:spacing w:line="360" w:lineRule="auto"/>
        <w:jc w:val="center"/>
        <w:rPr>
          <w:rFonts w:ascii="Arial" w:hAnsi="Arial" w:cs="Arial"/>
          <w:b/>
          <w:sz w:val="28"/>
          <w:szCs w:val="26"/>
          <w:lang w:val="es-ES_tradnl" w:eastAsia="es-ES"/>
        </w:rPr>
      </w:pPr>
    </w:p>
    <w:p w14:paraId="651AB4DA" w14:textId="77777777" w:rsidR="002023E2" w:rsidRPr="00A359A3" w:rsidRDefault="002023E2" w:rsidP="002023E2">
      <w:pPr>
        <w:widowControl w:val="0"/>
        <w:spacing w:line="360" w:lineRule="auto"/>
        <w:jc w:val="center"/>
        <w:rPr>
          <w:rFonts w:ascii="Arial" w:hAnsi="Arial" w:cs="Arial"/>
          <w:b/>
          <w:sz w:val="32"/>
          <w:szCs w:val="30"/>
          <w:lang w:val="es-ES_tradnl" w:eastAsia="es-ES"/>
        </w:rPr>
      </w:pPr>
      <w:r w:rsidRPr="00A359A3">
        <w:rPr>
          <w:rFonts w:ascii="Arial" w:hAnsi="Arial" w:cs="Arial"/>
          <w:b/>
          <w:sz w:val="32"/>
          <w:szCs w:val="30"/>
          <w:lang w:val="es-ES_tradnl" w:eastAsia="es-ES"/>
        </w:rPr>
        <w:t>MINISTRO JAVIER LAYNEZ POTISEK</w:t>
      </w:r>
    </w:p>
    <w:p w14:paraId="4C9908E1" w14:textId="77777777" w:rsidR="002023E2" w:rsidRPr="003B5538" w:rsidRDefault="002023E2" w:rsidP="002023E2">
      <w:pPr>
        <w:widowControl w:val="0"/>
        <w:spacing w:line="360" w:lineRule="auto"/>
        <w:jc w:val="center"/>
        <w:rPr>
          <w:rFonts w:ascii="Arial" w:hAnsi="Arial" w:cs="Arial"/>
          <w:b/>
          <w:sz w:val="16"/>
          <w:szCs w:val="30"/>
          <w:lang w:val="es-ES_tradnl" w:eastAsia="es-ES"/>
        </w:rPr>
      </w:pPr>
    </w:p>
    <w:p w14:paraId="25F678FB" w14:textId="77777777" w:rsidR="002023E2" w:rsidRPr="003B5538" w:rsidRDefault="002023E2" w:rsidP="002023E2">
      <w:pPr>
        <w:widowControl w:val="0"/>
        <w:spacing w:line="360" w:lineRule="auto"/>
        <w:jc w:val="center"/>
        <w:rPr>
          <w:rFonts w:ascii="Arial" w:hAnsi="Arial" w:cs="Arial"/>
          <w:b/>
          <w:sz w:val="16"/>
          <w:szCs w:val="30"/>
          <w:lang w:val="es-ES_tradnl" w:eastAsia="es-ES"/>
        </w:rPr>
      </w:pPr>
    </w:p>
    <w:p w14:paraId="7B8BF578" w14:textId="77777777" w:rsidR="002023E2" w:rsidRPr="003B5538" w:rsidRDefault="002023E2" w:rsidP="002023E2">
      <w:pPr>
        <w:widowControl w:val="0"/>
        <w:spacing w:line="360" w:lineRule="auto"/>
        <w:jc w:val="center"/>
        <w:rPr>
          <w:rFonts w:ascii="Arial" w:hAnsi="Arial" w:cs="Arial"/>
          <w:b/>
          <w:sz w:val="16"/>
          <w:szCs w:val="30"/>
          <w:lang w:val="es-ES_tradnl" w:eastAsia="es-ES"/>
        </w:rPr>
      </w:pPr>
    </w:p>
    <w:p w14:paraId="4354F6F4" w14:textId="77777777" w:rsidR="002023E2" w:rsidRPr="00A359A3" w:rsidRDefault="002023E2" w:rsidP="002023E2">
      <w:pPr>
        <w:widowControl w:val="0"/>
        <w:spacing w:line="360" w:lineRule="auto"/>
        <w:jc w:val="center"/>
        <w:rPr>
          <w:rFonts w:ascii="Arial" w:hAnsi="Arial" w:cs="Arial"/>
          <w:b/>
          <w:sz w:val="32"/>
          <w:szCs w:val="30"/>
          <w:lang w:val="es-ES_tradnl" w:eastAsia="es-ES"/>
        </w:rPr>
      </w:pPr>
      <w:r w:rsidRPr="00A359A3">
        <w:rPr>
          <w:rFonts w:ascii="Arial" w:hAnsi="Arial" w:cs="Arial"/>
          <w:b/>
          <w:sz w:val="32"/>
          <w:szCs w:val="30"/>
          <w:lang w:val="es-ES_tradnl" w:eastAsia="es-ES"/>
        </w:rPr>
        <w:t>SECRETARIO DE ACUERDOS DE LA</w:t>
      </w:r>
      <w:r w:rsidRPr="00A359A3">
        <w:rPr>
          <w:rFonts w:ascii="Arial" w:hAnsi="Arial" w:cs="Arial"/>
          <w:b/>
          <w:sz w:val="32"/>
          <w:szCs w:val="30"/>
          <w:lang w:eastAsia="es-ES"/>
        </w:rPr>
        <w:t xml:space="preserve"> SEGUNDA </w:t>
      </w:r>
      <w:r w:rsidRPr="00A359A3">
        <w:rPr>
          <w:rFonts w:ascii="Arial" w:hAnsi="Arial" w:cs="Arial"/>
          <w:b/>
          <w:sz w:val="32"/>
          <w:szCs w:val="30"/>
          <w:lang w:val="es-ES_tradnl" w:eastAsia="es-ES"/>
        </w:rPr>
        <w:t>SALA</w:t>
      </w:r>
    </w:p>
    <w:p w14:paraId="2D92B9F2" w14:textId="77777777" w:rsidR="002023E2" w:rsidRPr="003B5538" w:rsidRDefault="002023E2" w:rsidP="002023E2">
      <w:pPr>
        <w:widowControl w:val="0"/>
        <w:spacing w:line="360" w:lineRule="auto"/>
        <w:jc w:val="center"/>
        <w:rPr>
          <w:rFonts w:ascii="Arial" w:hAnsi="Arial" w:cs="Arial"/>
          <w:b/>
          <w:sz w:val="28"/>
          <w:szCs w:val="26"/>
          <w:lang w:val="es-ES_tradnl" w:eastAsia="es-ES"/>
        </w:rPr>
      </w:pPr>
    </w:p>
    <w:p w14:paraId="70F44171" w14:textId="77777777" w:rsidR="002023E2" w:rsidRPr="003B5538" w:rsidRDefault="002023E2" w:rsidP="002023E2">
      <w:pPr>
        <w:widowControl w:val="0"/>
        <w:spacing w:line="360" w:lineRule="auto"/>
        <w:jc w:val="center"/>
        <w:rPr>
          <w:rFonts w:ascii="Arial" w:hAnsi="Arial" w:cs="Arial"/>
          <w:b/>
          <w:sz w:val="28"/>
          <w:szCs w:val="26"/>
          <w:lang w:val="es-ES_tradnl" w:eastAsia="es-ES"/>
        </w:rPr>
      </w:pPr>
    </w:p>
    <w:p w14:paraId="657F85A8" w14:textId="77777777" w:rsidR="002023E2" w:rsidRPr="003B5538" w:rsidRDefault="002023E2" w:rsidP="002023E2">
      <w:pPr>
        <w:widowControl w:val="0"/>
        <w:spacing w:line="360" w:lineRule="auto"/>
        <w:jc w:val="center"/>
        <w:rPr>
          <w:rFonts w:ascii="Arial" w:hAnsi="Arial" w:cs="Arial"/>
          <w:b/>
          <w:sz w:val="28"/>
          <w:szCs w:val="26"/>
          <w:lang w:val="es-ES_tradnl" w:eastAsia="es-ES"/>
        </w:rPr>
      </w:pPr>
    </w:p>
    <w:p w14:paraId="683776BD" w14:textId="77777777" w:rsidR="002023E2" w:rsidRPr="00A359A3" w:rsidRDefault="002023E2" w:rsidP="002023E2">
      <w:pPr>
        <w:widowControl w:val="0"/>
        <w:spacing w:line="360" w:lineRule="auto"/>
        <w:jc w:val="center"/>
        <w:rPr>
          <w:rFonts w:ascii="Arial" w:hAnsi="Arial" w:cs="Arial"/>
          <w:b/>
          <w:sz w:val="32"/>
          <w:szCs w:val="30"/>
          <w:lang w:val="es-ES_tradnl" w:eastAsia="es-ES"/>
        </w:rPr>
      </w:pPr>
      <w:r w:rsidRPr="00A359A3">
        <w:rPr>
          <w:rFonts w:ascii="Arial" w:hAnsi="Arial" w:cs="Arial"/>
          <w:b/>
          <w:sz w:val="32"/>
          <w:szCs w:val="30"/>
          <w:lang w:val="es-ES_tradnl" w:eastAsia="es-ES"/>
        </w:rPr>
        <w:t>LICENCIADO MARIO EDUARDO PLATA ÁLVAREZ</w:t>
      </w:r>
    </w:p>
    <w:p w14:paraId="32D32267" w14:textId="77777777" w:rsidR="002023E2" w:rsidRPr="003B5538" w:rsidRDefault="002023E2" w:rsidP="002023E2">
      <w:pPr>
        <w:widowControl w:val="0"/>
        <w:jc w:val="both"/>
        <w:rPr>
          <w:rFonts w:ascii="Arial" w:hAnsi="Arial" w:cs="Arial"/>
          <w:sz w:val="12"/>
          <w:lang w:val="es-ES_tradnl"/>
        </w:rPr>
      </w:pPr>
    </w:p>
    <w:p w14:paraId="68DB98EA" w14:textId="77777777" w:rsidR="002023E2" w:rsidRPr="003B5538" w:rsidRDefault="002023E2" w:rsidP="002023E2">
      <w:pPr>
        <w:widowControl w:val="0"/>
        <w:jc w:val="both"/>
        <w:rPr>
          <w:rFonts w:ascii="Arial" w:hAnsi="Arial" w:cs="Arial"/>
          <w:sz w:val="12"/>
          <w:lang w:val="es-ES_tradnl"/>
        </w:rPr>
      </w:pPr>
    </w:p>
    <w:p w14:paraId="4B863E7F" w14:textId="77777777" w:rsidR="002023E2" w:rsidRDefault="002023E2" w:rsidP="003F10ED">
      <w:pPr>
        <w:widowControl w:val="0"/>
        <w:jc w:val="both"/>
        <w:rPr>
          <w:rFonts w:ascii="Arial" w:hAnsi="Arial" w:cs="Arial"/>
          <w:sz w:val="26"/>
          <w:szCs w:val="26"/>
        </w:rPr>
      </w:pPr>
      <w:r w:rsidRPr="0044179E">
        <w:rPr>
          <w:rFonts w:ascii="Arial" w:hAnsi="Arial" w:cs="Arial"/>
          <w:sz w:val="20"/>
          <w:lang w:val="es-ES_tradnl"/>
        </w:rPr>
        <w:t xml:space="preserve">Esta </w:t>
      </w:r>
      <w:r w:rsidRPr="0044179E">
        <w:rPr>
          <w:rFonts w:ascii="Arial" w:hAnsi="Arial" w:cs="Arial"/>
          <w:sz w:val="20"/>
        </w:rPr>
        <w:t xml:space="preserve">foja corresponde a la sentencia dictada en </w:t>
      </w:r>
      <w:r>
        <w:rPr>
          <w:rFonts w:ascii="Arial" w:hAnsi="Arial" w:cs="Arial"/>
          <w:sz w:val="20"/>
        </w:rPr>
        <w:t>el amparo en revisión</w:t>
      </w:r>
      <w:r w:rsidRPr="0044179E">
        <w:rPr>
          <w:rFonts w:ascii="Arial" w:hAnsi="Arial" w:cs="Arial"/>
          <w:sz w:val="20"/>
        </w:rPr>
        <w:t xml:space="preserve"> </w:t>
      </w:r>
      <w:r>
        <w:rPr>
          <w:rFonts w:ascii="Arial" w:hAnsi="Arial" w:cs="Arial"/>
          <w:sz w:val="20"/>
        </w:rPr>
        <w:t>365</w:t>
      </w:r>
      <w:r w:rsidRPr="0044179E">
        <w:rPr>
          <w:rFonts w:ascii="Arial" w:hAnsi="Arial" w:cs="Arial"/>
          <w:sz w:val="20"/>
        </w:rPr>
        <w:t>/</w:t>
      </w:r>
      <w:r>
        <w:rPr>
          <w:rFonts w:ascii="Arial" w:hAnsi="Arial" w:cs="Arial"/>
          <w:sz w:val="20"/>
        </w:rPr>
        <w:t xml:space="preserve">2018. </w:t>
      </w:r>
      <w:r w:rsidRPr="00A216E8">
        <w:rPr>
          <w:rFonts w:ascii="Arial" w:hAnsi="Arial" w:cs="Arial"/>
          <w:sz w:val="20"/>
        </w:rPr>
        <w:t>Quejosos y recurrentes: María Elena Bustamante Heredia y otros</w:t>
      </w:r>
      <w:r>
        <w:rPr>
          <w:rFonts w:ascii="Arial" w:hAnsi="Arial" w:cs="Arial"/>
          <w:sz w:val="20"/>
        </w:rPr>
        <w:t xml:space="preserve">. </w:t>
      </w:r>
      <w:r w:rsidRPr="0044179E">
        <w:rPr>
          <w:rFonts w:ascii="Arial" w:hAnsi="Arial" w:cs="Arial"/>
          <w:sz w:val="20"/>
        </w:rPr>
        <w:t xml:space="preserve">Fallado el </w:t>
      </w:r>
      <w:r>
        <w:rPr>
          <w:rFonts w:ascii="Arial" w:hAnsi="Arial" w:cs="Arial"/>
          <w:sz w:val="20"/>
        </w:rPr>
        <w:t xml:space="preserve">05 de septiembre </w:t>
      </w:r>
      <w:r w:rsidRPr="0044179E">
        <w:rPr>
          <w:rFonts w:ascii="Arial" w:hAnsi="Arial" w:cs="Arial"/>
          <w:sz w:val="20"/>
        </w:rPr>
        <w:t xml:space="preserve">de </w:t>
      </w:r>
      <w:r>
        <w:rPr>
          <w:rFonts w:ascii="Arial" w:hAnsi="Arial" w:cs="Arial"/>
          <w:sz w:val="20"/>
        </w:rPr>
        <w:t>2018</w:t>
      </w:r>
      <w:r w:rsidRPr="0044179E">
        <w:rPr>
          <w:rFonts w:ascii="Arial" w:hAnsi="Arial" w:cs="Arial"/>
          <w:sz w:val="20"/>
        </w:rPr>
        <w:t xml:space="preserve">, en el siguiente sentido: </w:t>
      </w:r>
      <w:r w:rsidRPr="003E5254">
        <w:rPr>
          <w:rFonts w:ascii="Arial" w:hAnsi="Arial" w:cs="Arial"/>
          <w:b/>
          <w:sz w:val="20"/>
        </w:rPr>
        <w:t xml:space="preserve">ÚNICO. </w:t>
      </w:r>
      <w:r w:rsidRPr="003E5254">
        <w:rPr>
          <w:rFonts w:ascii="Arial" w:hAnsi="Arial" w:cs="Arial"/>
          <w:sz w:val="20"/>
        </w:rPr>
        <w:t>En la materia del recurso, competencia de esta Segunda Sala por virtud de la atracción, la Justicia de la Unión</w:t>
      </w:r>
      <w:r w:rsidRPr="003E5254">
        <w:rPr>
          <w:rFonts w:ascii="Arial" w:hAnsi="Arial" w:cs="Arial"/>
          <w:b/>
          <w:sz w:val="20"/>
        </w:rPr>
        <w:t xml:space="preserve"> AMPARA Y PROTEGE </w:t>
      </w:r>
      <w:r w:rsidRPr="003E5254">
        <w:rPr>
          <w:rFonts w:ascii="Arial" w:hAnsi="Arial" w:cs="Arial"/>
          <w:sz w:val="20"/>
        </w:rPr>
        <w:t>a</w:t>
      </w:r>
      <w:r w:rsidRPr="003E5254">
        <w:rPr>
          <w:rFonts w:ascii="Arial" w:hAnsi="Arial" w:cs="Arial"/>
          <w:sz w:val="20"/>
          <w:lang w:val="es-ES_tradnl"/>
        </w:rPr>
        <w:t xml:space="preserve"> </w:t>
      </w:r>
      <w:r w:rsidRPr="003E5254">
        <w:rPr>
          <w:rFonts w:ascii="Arial" w:hAnsi="Arial" w:cs="Arial"/>
          <w:b/>
          <w:sz w:val="20"/>
          <w:lang w:val="es-ES_tradnl"/>
        </w:rPr>
        <w:t xml:space="preserve">María Elena Bustamante Heredia, Concepción Moreno Ortiz, Florencia Ramos </w:t>
      </w:r>
      <w:proofErr w:type="spellStart"/>
      <w:r w:rsidRPr="003E5254">
        <w:rPr>
          <w:rFonts w:ascii="Arial" w:hAnsi="Arial" w:cs="Arial"/>
          <w:b/>
          <w:sz w:val="20"/>
          <w:lang w:val="es-ES_tradnl"/>
        </w:rPr>
        <w:t>Haros</w:t>
      </w:r>
      <w:proofErr w:type="spellEnd"/>
      <w:r w:rsidRPr="003E5254">
        <w:rPr>
          <w:rFonts w:ascii="Arial" w:hAnsi="Arial" w:cs="Arial"/>
          <w:b/>
          <w:sz w:val="20"/>
          <w:lang w:val="es-ES_tradnl"/>
        </w:rPr>
        <w:t xml:space="preserve">, Beatriz Isabel Pesqueira Rosas, María del Socorro </w:t>
      </w:r>
      <w:proofErr w:type="spellStart"/>
      <w:r w:rsidRPr="003E5254">
        <w:rPr>
          <w:rFonts w:ascii="Arial" w:hAnsi="Arial" w:cs="Arial"/>
          <w:b/>
          <w:sz w:val="20"/>
          <w:lang w:val="es-ES_tradnl"/>
        </w:rPr>
        <w:t>Quihui</w:t>
      </w:r>
      <w:proofErr w:type="spellEnd"/>
      <w:r w:rsidRPr="003E5254">
        <w:rPr>
          <w:rFonts w:ascii="Arial" w:hAnsi="Arial" w:cs="Arial"/>
          <w:b/>
          <w:sz w:val="20"/>
          <w:lang w:val="es-ES_tradnl"/>
        </w:rPr>
        <w:t xml:space="preserve"> Pesqueira, Guadalupe </w:t>
      </w:r>
      <w:proofErr w:type="spellStart"/>
      <w:r w:rsidRPr="003E5254">
        <w:rPr>
          <w:rFonts w:ascii="Arial" w:hAnsi="Arial" w:cs="Arial"/>
          <w:b/>
          <w:sz w:val="20"/>
          <w:lang w:val="es-ES_tradnl"/>
        </w:rPr>
        <w:t>Quihui</w:t>
      </w:r>
      <w:proofErr w:type="spellEnd"/>
      <w:r w:rsidRPr="003E5254">
        <w:rPr>
          <w:rFonts w:ascii="Arial" w:hAnsi="Arial" w:cs="Arial"/>
          <w:b/>
          <w:sz w:val="20"/>
          <w:lang w:val="es-ES_tradnl"/>
        </w:rPr>
        <w:t xml:space="preserve"> Pesqueira, María Luisa Laguna León, Margarita Urquijo </w:t>
      </w:r>
      <w:proofErr w:type="spellStart"/>
      <w:r w:rsidRPr="003E5254">
        <w:rPr>
          <w:rFonts w:ascii="Arial" w:hAnsi="Arial" w:cs="Arial"/>
          <w:b/>
          <w:sz w:val="20"/>
          <w:lang w:val="es-ES_tradnl"/>
        </w:rPr>
        <w:t>Babuca</w:t>
      </w:r>
      <w:proofErr w:type="spellEnd"/>
      <w:r w:rsidRPr="003E5254">
        <w:rPr>
          <w:rFonts w:ascii="Arial" w:hAnsi="Arial" w:cs="Arial"/>
          <w:b/>
          <w:sz w:val="20"/>
          <w:lang w:val="es-ES_tradnl"/>
        </w:rPr>
        <w:t xml:space="preserve">, Ana Leticia Urquijo Vázquez, Natalia Leyva Medina, Mayra Susana </w:t>
      </w:r>
      <w:proofErr w:type="spellStart"/>
      <w:r w:rsidRPr="003E5254">
        <w:rPr>
          <w:rFonts w:ascii="Arial" w:hAnsi="Arial" w:cs="Arial"/>
          <w:b/>
          <w:sz w:val="20"/>
          <w:lang w:val="es-ES_tradnl"/>
        </w:rPr>
        <w:t>Quihui</w:t>
      </w:r>
      <w:proofErr w:type="spellEnd"/>
      <w:r w:rsidRPr="003E5254">
        <w:rPr>
          <w:rFonts w:ascii="Arial" w:hAnsi="Arial" w:cs="Arial"/>
          <w:b/>
          <w:sz w:val="20"/>
          <w:lang w:val="es-ES_tradnl"/>
        </w:rPr>
        <w:t xml:space="preserve"> </w:t>
      </w:r>
      <w:proofErr w:type="spellStart"/>
      <w:r w:rsidRPr="003E5254">
        <w:rPr>
          <w:rFonts w:ascii="Arial" w:hAnsi="Arial" w:cs="Arial"/>
          <w:b/>
          <w:sz w:val="20"/>
          <w:lang w:val="es-ES_tradnl"/>
        </w:rPr>
        <w:t>Bacame</w:t>
      </w:r>
      <w:proofErr w:type="spellEnd"/>
      <w:r w:rsidRPr="003E5254">
        <w:rPr>
          <w:rFonts w:ascii="Arial" w:hAnsi="Arial" w:cs="Arial"/>
          <w:b/>
          <w:sz w:val="20"/>
          <w:lang w:val="es-ES_tradnl"/>
        </w:rPr>
        <w:t xml:space="preserve">, Francisca García Gómez, Valeria Vázquez García, Marisol Pacheco </w:t>
      </w:r>
      <w:proofErr w:type="spellStart"/>
      <w:r w:rsidRPr="003E5254">
        <w:rPr>
          <w:rFonts w:ascii="Arial" w:hAnsi="Arial" w:cs="Arial"/>
          <w:b/>
          <w:sz w:val="20"/>
          <w:lang w:val="es-ES_tradnl"/>
        </w:rPr>
        <w:t>Iriqui</w:t>
      </w:r>
      <w:proofErr w:type="spellEnd"/>
      <w:r w:rsidRPr="003E5254">
        <w:rPr>
          <w:rFonts w:ascii="Arial" w:hAnsi="Arial" w:cs="Arial"/>
          <w:b/>
          <w:sz w:val="20"/>
          <w:lang w:val="es-ES_tradnl"/>
        </w:rPr>
        <w:t xml:space="preserve">, Alma </w:t>
      </w:r>
      <w:proofErr w:type="spellStart"/>
      <w:r w:rsidRPr="003E5254">
        <w:rPr>
          <w:rFonts w:ascii="Arial" w:hAnsi="Arial" w:cs="Arial"/>
          <w:b/>
          <w:sz w:val="20"/>
          <w:lang w:val="es-ES_tradnl"/>
        </w:rPr>
        <w:t>Asucena</w:t>
      </w:r>
      <w:proofErr w:type="spellEnd"/>
      <w:r w:rsidRPr="003E5254">
        <w:rPr>
          <w:rFonts w:ascii="Arial" w:hAnsi="Arial" w:cs="Arial"/>
          <w:b/>
          <w:sz w:val="20"/>
          <w:lang w:val="es-ES_tradnl"/>
        </w:rPr>
        <w:t xml:space="preserve"> </w:t>
      </w:r>
      <w:proofErr w:type="spellStart"/>
      <w:r w:rsidRPr="003E5254">
        <w:rPr>
          <w:rFonts w:ascii="Arial" w:hAnsi="Arial" w:cs="Arial"/>
          <w:b/>
          <w:sz w:val="20"/>
          <w:lang w:val="es-ES_tradnl"/>
        </w:rPr>
        <w:t>Babuca</w:t>
      </w:r>
      <w:proofErr w:type="spellEnd"/>
      <w:r w:rsidRPr="003E5254">
        <w:rPr>
          <w:rFonts w:ascii="Arial" w:hAnsi="Arial" w:cs="Arial"/>
          <w:b/>
          <w:sz w:val="20"/>
          <w:lang w:val="es-ES_tradnl"/>
        </w:rPr>
        <w:t xml:space="preserve"> Villela, Manuela </w:t>
      </w:r>
      <w:proofErr w:type="spellStart"/>
      <w:r w:rsidRPr="003E5254">
        <w:rPr>
          <w:rFonts w:ascii="Arial" w:hAnsi="Arial" w:cs="Arial"/>
          <w:b/>
          <w:sz w:val="20"/>
          <w:lang w:val="es-ES_tradnl"/>
        </w:rPr>
        <w:t>Sabori</w:t>
      </w:r>
      <w:proofErr w:type="spellEnd"/>
      <w:r w:rsidRPr="003E5254">
        <w:rPr>
          <w:rFonts w:ascii="Arial" w:hAnsi="Arial" w:cs="Arial"/>
          <w:b/>
          <w:sz w:val="20"/>
          <w:lang w:val="es-ES_tradnl"/>
        </w:rPr>
        <w:t xml:space="preserve">, José Rubén Vázquez, Imelda Berenice Quijada Córdova, José Francisco </w:t>
      </w:r>
      <w:proofErr w:type="spellStart"/>
      <w:r w:rsidRPr="003E5254">
        <w:rPr>
          <w:rFonts w:ascii="Arial" w:hAnsi="Arial" w:cs="Arial"/>
          <w:b/>
          <w:sz w:val="20"/>
          <w:lang w:val="es-ES_tradnl"/>
        </w:rPr>
        <w:t>Quihui</w:t>
      </w:r>
      <w:proofErr w:type="spellEnd"/>
      <w:r w:rsidRPr="003E5254">
        <w:rPr>
          <w:rFonts w:ascii="Arial" w:hAnsi="Arial" w:cs="Arial"/>
          <w:b/>
          <w:sz w:val="20"/>
          <w:lang w:val="es-ES_tradnl"/>
        </w:rPr>
        <w:t xml:space="preserve"> Pesqueira, Carlos Armando Vázquez Rivera, Lorenzo Antonio Rodríguez </w:t>
      </w:r>
      <w:proofErr w:type="spellStart"/>
      <w:r w:rsidRPr="003E5254">
        <w:rPr>
          <w:rFonts w:ascii="Arial" w:hAnsi="Arial" w:cs="Arial"/>
          <w:b/>
          <w:sz w:val="20"/>
          <w:lang w:val="es-ES_tradnl"/>
        </w:rPr>
        <w:t>Babuca</w:t>
      </w:r>
      <w:proofErr w:type="spellEnd"/>
      <w:r w:rsidRPr="003E5254">
        <w:rPr>
          <w:rFonts w:ascii="Arial" w:hAnsi="Arial" w:cs="Arial"/>
          <w:b/>
          <w:sz w:val="20"/>
          <w:lang w:val="es-ES_tradnl"/>
        </w:rPr>
        <w:t xml:space="preserve">, Tito Palma Loya, Luz Alberto Ibarra Vásquez, Nora Leticia Quintero </w:t>
      </w:r>
      <w:proofErr w:type="spellStart"/>
      <w:r w:rsidRPr="003E5254">
        <w:rPr>
          <w:rFonts w:ascii="Arial" w:hAnsi="Arial" w:cs="Arial"/>
          <w:b/>
          <w:sz w:val="20"/>
          <w:lang w:val="es-ES_tradnl"/>
        </w:rPr>
        <w:t>Juvera</w:t>
      </w:r>
      <w:proofErr w:type="spellEnd"/>
      <w:r w:rsidRPr="003E5254">
        <w:rPr>
          <w:rFonts w:ascii="Arial" w:hAnsi="Arial" w:cs="Arial"/>
          <w:b/>
          <w:sz w:val="20"/>
          <w:lang w:val="es-ES_tradnl"/>
        </w:rPr>
        <w:t xml:space="preserve">, Alma Cecilia Aguirre P., Francisca Vázquez Ozuna, María Irene </w:t>
      </w:r>
      <w:proofErr w:type="spellStart"/>
      <w:r w:rsidRPr="003E5254">
        <w:rPr>
          <w:rFonts w:ascii="Arial" w:hAnsi="Arial" w:cs="Arial"/>
          <w:b/>
          <w:sz w:val="20"/>
          <w:lang w:val="es-ES_tradnl"/>
        </w:rPr>
        <w:t>Moiza</w:t>
      </w:r>
      <w:proofErr w:type="spellEnd"/>
      <w:r w:rsidRPr="003E5254">
        <w:rPr>
          <w:rFonts w:ascii="Arial" w:hAnsi="Arial" w:cs="Arial"/>
          <w:b/>
          <w:sz w:val="20"/>
          <w:lang w:val="es-ES_tradnl"/>
        </w:rPr>
        <w:t xml:space="preserve"> Ramírez, Ramón Rodríguez León, José Antonio Carranza </w:t>
      </w:r>
      <w:proofErr w:type="spellStart"/>
      <w:r w:rsidRPr="003E5254">
        <w:rPr>
          <w:rFonts w:ascii="Arial" w:hAnsi="Arial" w:cs="Arial"/>
          <w:b/>
          <w:sz w:val="20"/>
          <w:lang w:val="es-ES_tradnl"/>
        </w:rPr>
        <w:t>Quihi</w:t>
      </w:r>
      <w:proofErr w:type="spellEnd"/>
      <w:r w:rsidRPr="003E5254">
        <w:rPr>
          <w:rFonts w:ascii="Arial" w:hAnsi="Arial" w:cs="Arial"/>
          <w:b/>
          <w:sz w:val="20"/>
          <w:lang w:val="es-ES_tradnl"/>
        </w:rPr>
        <w:t xml:space="preserve">, Ma. Esmeralda Martínez Rodríguez, Yadira Rodríguez Velázquez, Glenda Carmina </w:t>
      </w:r>
      <w:proofErr w:type="spellStart"/>
      <w:r w:rsidRPr="003E5254">
        <w:rPr>
          <w:rFonts w:ascii="Arial" w:hAnsi="Arial" w:cs="Arial"/>
          <w:b/>
          <w:sz w:val="20"/>
          <w:lang w:val="es-ES_tradnl"/>
        </w:rPr>
        <w:t>Moiza</w:t>
      </w:r>
      <w:proofErr w:type="spellEnd"/>
      <w:r w:rsidRPr="003E5254">
        <w:rPr>
          <w:rFonts w:ascii="Arial" w:hAnsi="Arial" w:cs="Arial"/>
          <w:b/>
          <w:sz w:val="20"/>
          <w:lang w:val="es-ES_tradnl"/>
        </w:rPr>
        <w:t xml:space="preserve">, Norma Alicia López Rodríguez, María Clara López Rodríguez, Rosa </w:t>
      </w:r>
      <w:proofErr w:type="spellStart"/>
      <w:r w:rsidRPr="003E5254">
        <w:rPr>
          <w:rFonts w:ascii="Arial" w:hAnsi="Arial" w:cs="Arial"/>
          <w:b/>
          <w:sz w:val="20"/>
          <w:lang w:val="es-ES_tradnl"/>
        </w:rPr>
        <w:t>Almida</w:t>
      </w:r>
      <w:proofErr w:type="spellEnd"/>
      <w:r w:rsidRPr="003E5254">
        <w:rPr>
          <w:rFonts w:ascii="Arial" w:hAnsi="Arial" w:cs="Arial"/>
          <w:b/>
          <w:sz w:val="20"/>
          <w:lang w:val="es-ES_tradnl"/>
        </w:rPr>
        <w:t xml:space="preserve"> Ozuna </w:t>
      </w:r>
      <w:proofErr w:type="spellStart"/>
      <w:r w:rsidRPr="003E5254">
        <w:rPr>
          <w:rFonts w:ascii="Arial" w:hAnsi="Arial" w:cs="Arial"/>
          <w:b/>
          <w:sz w:val="20"/>
          <w:lang w:val="es-ES_tradnl"/>
        </w:rPr>
        <w:t>Sabori</w:t>
      </w:r>
      <w:proofErr w:type="spellEnd"/>
      <w:r w:rsidRPr="003E5254">
        <w:rPr>
          <w:rFonts w:ascii="Arial" w:hAnsi="Arial" w:cs="Arial"/>
          <w:b/>
          <w:sz w:val="20"/>
          <w:lang w:val="es-ES_tradnl"/>
        </w:rPr>
        <w:t xml:space="preserve">, Maribel Bustamante López, Ramona Moreno Pesqueira, Margarita Vázquez Rivera, Karen Francisca Peña Laguna, María Cristina </w:t>
      </w:r>
      <w:proofErr w:type="spellStart"/>
      <w:r w:rsidRPr="003E5254">
        <w:rPr>
          <w:rFonts w:ascii="Arial" w:hAnsi="Arial" w:cs="Arial"/>
          <w:b/>
          <w:sz w:val="20"/>
          <w:lang w:val="es-ES_tradnl"/>
        </w:rPr>
        <w:t>Quihuis</w:t>
      </w:r>
      <w:proofErr w:type="spellEnd"/>
      <w:r w:rsidRPr="003E5254">
        <w:rPr>
          <w:rFonts w:ascii="Arial" w:hAnsi="Arial" w:cs="Arial"/>
          <w:b/>
          <w:sz w:val="20"/>
          <w:lang w:val="es-ES_tradnl"/>
        </w:rPr>
        <w:t xml:space="preserve"> Martínez, Manuela de los Ángeles Martínez Ortiz, Rita Vásquez Osuna, y Manuela </w:t>
      </w:r>
      <w:proofErr w:type="spellStart"/>
      <w:r w:rsidRPr="003E5254">
        <w:rPr>
          <w:rFonts w:ascii="Arial" w:hAnsi="Arial" w:cs="Arial"/>
          <w:b/>
          <w:sz w:val="20"/>
          <w:lang w:val="es-ES_tradnl"/>
        </w:rPr>
        <w:t>Bacame</w:t>
      </w:r>
      <w:proofErr w:type="spellEnd"/>
      <w:r w:rsidRPr="003E5254">
        <w:rPr>
          <w:rFonts w:ascii="Arial" w:hAnsi="Arial" w:cs="Arial"/>
          <w:b/>
          <w:sz w:val="20"/>
          <w:lang w:val="es-ES_tradnl"/>
        </w:rPr>
        <w:t xml:space="preserve"> Moreno.</w:t>
      </w:r>
      <w:r>
        <w:rPr>
          <w:rFonts w:ascii="Arial" w:hAnsi="Arial" w:cs="Arial"/>
          <w:sz w:val="20"/>
        </w:rPr>
        <w:t xml:space="preserve"> </w:t>
      </w:r>
      <w:r w:rsidRPr="0044179E">
        <w:rPr>
          <w:rFonts w:ascii="Arial" w:hAnsi="Arial" w:cs="Arial"/>
          <w:b/>
          <w:sz w:val="20"/>
        </w:rPr>
        <w:t>Conste.</w:t>
      </w:r>
    </w:p>
    <w:sectPr w:rsidR="002023E2" w:rsidSect="00C302AC">
      <w:headerReference w:type="even" r:id="rId8"/>
      <w:headerReference w:type="default" r:id="rId9"/>
      <w:footerReference w:type="even" r:id="rId10"/>
      <w:footerReference w:type="default" r:id="rId11"/>
      <w:headerReference w:type="first" r:id="rId12"/>
      <w:pgSz w:w="12242" w:h="20163" w:code="5"/>
      <w:pgMar w:top="2552" w:right="1701" w:bottom="2552" w:left="1701" w:header="1985" w:footer="13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D81B1" w14:textId="77777777" w:rsidR="00205814" w:rsidRDefault="00205814" w:rsidP="00245A8C">
      <w:r>
        <w:separator/>
      </w:r>
    </w:p>
  </w:endnote>
  <w:endnote w:type="continuationSeparator" w:id="0">
    <w:p w14:paraId="08AD44DB" w14:textId="77777777" w:rsidR="00205814" w:rsidRDefault="00205814" w:rsidP="0024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B559" w14:textId="77777777" w:rsidR="00613EF2" w:rsidRPr="001735C0" w:rsidRDefault="00613EF2" w:rsidP="00AF4C46">
    <w:pPr>
      <w:pStyle w:val="Piedepgina"/>
      <w:framePr w:w="8785" w:wrap="around" w:vAnchor="text" w:hAnchor="margin" w:xAlign="outside" w:y="1"/>
      <w:jc w:val="right"/>
      <w:rPr>
        <w:rStyle w:val="Nmerodepgina"/>
        <w:rFonts w:ascii="Arial" w:hAnsi="Arial" w:cs="Arial"/>
        <w:b/>
      </w:rPr>
    </w:pPr>
    <w:r w:rsidRPr="001735C0">
      <w:rPr>
        <w:rStyle w:val="Nmerodepgina"/>
        <w:rFonts w:ascii="Arial" w:hAnsi="Arial" w:cs="Arial"/>
        <w:b/>
      </w:rPr>
      <w:fldChar w:fldCharType="begin"/>
    </w:r>
    <w:r w:rsidRPr="001735C0">
      <w:rPr>
        <w:rStyle w:val="Nmerodepgina"/>
        <w:rFonts w:ascii="Arial" w:hAnsi="Arial" w:cs="Arial"/>
        <w:b/>
      </w:rPr>
      <w:instrText xml:space="preserve">PAGE  </w:instrText>
    </w:r>
    <w:r w:rsidRPr="001735C0">
      <w:rPr>
        <w:rStyle w:val="Nmerodepgina"/>
        <w:rFonts w:ascii="Arial" w:hAnsi="Arial" w:cs="Arial"/>
        <w:b/>
      </w:rPr>
      <w:fldChar w:fldCharType="separate"/>
    </w:r>
    <w:r w:rsidR="00F7272C">
      <w:rPr>
        <w:rStyle w:val="Nmerodepgina"/>
        <w:rFonts w:ascii="Arial" w:hAnsi="Arial" w:cs="Arial"/>
        <w:b/>
        <w:noProof/>
      </w:rPr>
      <w:t>40</w:t>
    </w:r>
    <w:r w:rsidRPr="001735C0">
      <w:rPr>
        <w:rStyle w:val="Nmerodepgina"/>
        <w:rFonts w:ascii="Arial" w:hAnsi="Arial" w:cs="Arial"/>
        <w:b/>
      </w:rPr>
      <w:fldChar w:fldCharType="end"/>
    </w:r>
  </w:p>
  <w:p w14:paraId="3722C4AA" w14:textId="77777777" w:rsidR="00613EF2" w:rsidRDefault="00613EF2" w:rsidP="0021019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B15E" w14:textId="77777777" w:rsidR="00613EF2" w:rsidRPr="00206497" w:rsidRDefault="00613EF2" w:rsidP="00AF4C46">
    <w:pPr>
      <w:pStyle w:val="Piedepgina"/>
      <w:framePr w:wrap="around" w:vAnchor="text" w:hAnchor="page" w:x="10381" w:y="-289"/>
      <w:rPr>
        <w:rStyle w:val="Nmerodepgina"/>
        <w:rFonts w:ascii="Arial" w:hAnsi="Arial" w:cs="Arial"/>
        <w:b/>
      </w:rPr>
    </w:pPr>
    <w:r w:rsidRPr="00206497">
      <w:rPr>
        <w:rStyle w:val="Nmerodepgina"/>
        <w:rFonts w:ascii="Arial" w:hAnsi="Arial" w:cs="Arial"/>
        <w:b/>
      </w:rPr>
      <w:fldChar w:fldCharType="begin"/>
    </w:r>
    <w:r w:rsidRPr="00206497">
      <w:rPr>
        <w:rStyle w:val="Nmerodepgina"/>
        <w:rFonts w:ascii="Arial" w:hAnsi="Arial" w:cs="Arial"/>
        <w:b/>
      </w:rPr>
      <w:instrText xml:space="preserve">PAGE  </w:instrText>
    </w:r>
    <w:r w:rsidRPr="00206497">
      <w:rPr>
        <w:rStyle w:val="Nmerodepgina"/>
        <w:rFonts w:ascii="Arial" w:hAnsi="Arial" w:cs="Arial"/>
        <w:b/>
      </w:rPr>
      <w:fldChar w:fldCharType="separate"/>
    </w:r>
    <w:r w:rsidR="00F7272C">
      <w:rPr>
        <w:rStyle w:val="Nmerodepgina"/>
        <w:rFonts w:ascii="Arial" w:hAnsi="Arial" w:cs="Arial"/>
        <w:b/>
        <w:noProof/>
      </w:rPr>
      <w:t>39</w:t>
    </w:r>
    <w:r w:rsidRPr="00206497">
      <w:rPr>
        <w:rStyle w:val="Nmerodepgina"/>
        <w:rFonts w:ascii="Arial" w:hAnsi="Arial" w:cs="Arial"/>
        <w:b/>
      </w:rPr>
      <w:fldChar w:fldCharType="end"/>
    </w:r>
  </w:p>
  <w:p w14:paraId="66783904" w14:textId="77777777" w:rsidR="00613EF2" w:rsidRDefault="00613EF2" w:rsidP="00AF4C4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5291F" w14:textId="77777777" w:rsidR="00205814" w:rsidRDefault="00205814" w:rsidP="00245A8C">
      <w:r>
        <w:separator/>
      </w:r>
    </w:p>
  </w:footnote>
  <w:footnote w:type="continuationSeparator" w:id="0">
    <w:p w14:paraId="3D18DE84" w14:textId="77777777" w:rsidR="00205814" w:rsidRDefault="00205814" w:rsidP="00245A8C">
      <w:r>
        <w:continuationSeparator/>
      </w:r>
    </w:p>
  </w:footnote>
  <w:footnote w:id="1">
    <w:p w14:paraId="6027FF03" w14:textId="77777777" w:rsidR="00613EF2" w:rsidRPr="008274FE" w:rsidRDefault="00613EF2" w:rsidP="008274FE">
      <w:pPr>
        <w:pStyle w:val="Textonotapie"/>
        <w:jc w:val="both"/>
        <w:rPr>
          <w:rFonts w:ascii="Arial" w:hAnsi="Arial" w:cs="Arial"/>
        </w:rPr>
      </w:pPr>
      <w:r w:rsidRPr="008274FE">
        <w:rPr>
          <w:rStyle w:val="Refdenotaalpie"/>
          <w:rFonts w:ascii="Arial" w:hAnsi="Arial" w:cs="Arial"/>
        </w:rPr>
        <w:footnoteRef/>
      </w:r>
      <w:r w:rsidRPr="008274FE">
        <w:rPr>
          <w:rFonts w:ascii="Arial" w:hAnsi="Arial" w:cs="Arial"/>
        </w:rPr>
        <w:t xml:space="preserve"> Manifestado por los quejosos bajo protesta de decir verdad. Véase el expediente de amparo 86/2016, foja 9.</w:t>
      </w:r>
    </w:p>
  </w:footnote>
  <w:footnote w:id="2">
    <w:p w14:paraId="796F0847" w14:textId="77777777" w:rsidR="00613EF2" w:rsidRPr="008274FE" w:rsidRDefault="00613EF2" w:rsidP="008274FE">
      <w:pPr>
        <w:pStyle w:val="Textonotapie"/>
        <w:jc w:val="both"/>
        <w:rPr>
          <w:rFonts w:ascii="Arial" w:hAnsi="Arial" w:cs="Arial"/>
        </w:rPr>
      </w:pPr>
      <w:r w:rsidRPr="008274FE">
        <w:rPr>
          <w:rStyle w:val="Refdenotaalpie"/>
          <w:rFonts w:ascii="Arial" w:hAnsi="Arial" w:cs="Arial"/>
        </w:rPr>
        <w:footnoteRef/>
      </w:r>
      <w:r w:rsidRPr="008274FE">
        <w:rPr>
          <w:rFonts w:ascii="Arial" w:hAnsi="Arial" w:cs="Arial"/>
        </w:rPr>
        <w:t xml:space="preserve"> Ibíd.</w:t>
      </w:r>
    </w:p>
  </w:footnote>
  <w:footnote w:id="3">
    <w:p w14:paraId="339D851A" w14:textId="77777777" w:rsidR="00613EF2" w:rsidRPr="008274FE" w:rsidRDefault="00613EF2" w:rsidP="008274FE">
      <w:pPr>
        <w:pStyle w:val="Textonotapie"/>
        <w:jc w:val="both"/>
        <w:rPr>
          <w:rFonts w:ascii="Arial" w:hAnsi="Arial" w:cs="Arial"/>
        </w:rPr>
      </w:pPr>
      <w:r w:rsidRPr="008274FE">
        <w:rPr>
          <w:rStyle w:val="Refdenotaalpie"/>
          <w:rFonts w:ascii="Arial" w:hAnsi="Arial" w:cs="Arial"/>
        </w:rPr>
        <w:footnoteRef/>
      </w:r>
      <w:r w:rsidRPr="008274FE">
        <w:rPr>
          <w:rFonts w:ascii="Arial" w:hAnsi="Arial" w:cs="Arial"/>
        </w:rPr>
        <w:t xml:space="preserve"> </w:t>
      </w:r>
      <w:r w:rsidRPr="008274FE">
        <w:rPr>
          <w:rFonts w:ascii="Arial" w:hAnsi="Arial" w:cs="Arial"/>
          <w:color w:val="FF0000"/>
        </w:rPr>
        <w:t>María Elena Bustamante Heredia</w:t>
      </w:r>
      <w:r w:rsidRPr="008274FE">
        <w:rPr>
          <w:rFonts w:ascii="Arial" w:hAnsi="Arial" w:cs="Arial"/>
        </w:rPr>
        <w:t xml:space="preserve">, </w:t>
      </w:r>
      <w:r w:rsidRPr="008274FE">
        <w:rPr>
          <w:rFonts w:ascii="Arial" w:hAnsi="Arial" w:cs="Arial"/>
          <w:color w:val="FF0000"/>
        </w:rPr>
        <w:t xml:space="preserve">Concepción Moreno </w:t>
      </w:r>
      <w:r w:rsidRPr="008274FE">
        <w:rPr>
          <w:rFonts w:ascii="Arial" w:hAnsi="Arial" w:cs="Arial"/>
          <w:color w:val="FF0000"/>
        </w:rPr>
        <w:t>Ortiz</w:t>
      </w:r>
      <w:r w:rsidRPr="008274FE">
        <w:rPr>
          <w:rFonts w:ascii="Arial" w:hAnsi="Arial" w:cs="Arial"/>
        </w:rPr>
        <w:t xml:space="preserve">, </w:t>
      </w:r>
      <w:r w:rsidRPr="008274FE">
        <w:rPr>
          <w:rFonts w:ascii="Arial" w:hAnsi="Arial" w:cs="Arial"/>
          <w:color w:val="FF0000"/>
        </w:rPr>
        <w:t>Florencia Ramos Haros</w:t>
      </w:r>
      <w:r w:rsidRPr="008274FE">
        <w:rPr>
          <w:rFonts w:ascii="Arial" w:hAnsi="Arial" w:cs="Arial"/>
        </w:rPr>
        <w:t xml:space="preserve">, </w:t>
      </w:r>
      <w:r w:rsidRPr="008274FE">
        <w:rPr>
          <w:rFonts w:ascii="Arial" w:hAnsi="Arial" w:cs="Arial"/>
          <w:color w:val="FF0000"/>
        </w:rPr>
        <w:t>Beatriz Isabel Pesqueira Rosas</w:t>
      </w:r>
      <w:r w:rsidRPr="008274FE">
        <w:rPr>
          <w:rFonts w:ascii="Arial" w:hAnsi="Arial" w:cs="Arial"/>
        </w:rPr>
        <w:t xml:space="preserve">, </w:t>
      </w:r>
      <w:r w:rsidRPr="008274FE">
        <w:rPr>
          <w:rFonts w:ascii="Arial" w:hAnsi="Arial" w:cs="Arial"/>
          <w:color w:val="FF0000"/>
        </w:rPr>
        <w:t>María del Socorro Quihui Pesqueira</w:t>
      </w:r>
      <w:r w:rsidRPr="008274FE">
        <w:rPr>
          <w:rFonts w:ascii="Arial" w:hAnsi="Arial" w:cs="Arial"/>
        </w:rPr>
        <w:t xml:space="preserve">, </w:t>
      </w:r>
      <w:r w:rsidRPr="008274FE">
        <w:rPr>
          <w:rFonts w:ascii="Arial" w:hAnsi="Arial" w:cs="Arial"/>
          <w:color w:val="FF0000"/>
        </w:rPr>
        <w:t>Guadalupe Quihui Pesqueira</w:t>
      </w:r>
      <w:r w:rsidRPr="008274FE">
        <w:rPr>
          <w:rFonts w:ascii="Arial" w:hAnsi="Arial" w:cs="Arial"/>
        </w:rPr>
        <w:t xml:space="preserve">, </w:t>
      </w:r>
      <w:r w:rsidRPr="008274FE">
        <w:rPr>
          <w:rFonts w:ascii="Arial" w:hAnsi="Arial" w:cs="Arial"/>
          <w:color w:val="FF0000"/>
        </w:rPr>
        <w:t>María Luisa Laguna León</w:t>
      </w:r>
      <w:r w:rsidRPr="008274FE">
        <w:rPr>
          <w:rFonts w:ascii="Arial" w:hAnsi="Arial" w:cs="Arial"/>
        </w:rPr>
        <w:t xml:space="preserve">, </w:t>
      </w:r>
      <w:r w:rsidRPr="008274FE">
        <w:rPr>
          <w:rFonts w:ascii="Arial" w:hAnsi="Arial" w:cs="Arial"/>
          <w:color w:val="FF0000"/>
        </w:rPr>
        <w:t>Margarita Urquijo Babuca</w:t>
      </w:r>
      <w:r w:rsidRPr="008274FE">
        <w:rPr>
          <w:rFonts w:ascii="Arial" w:hAnsi="Arial" w:cs="Arial"/>
        </w:rPr>
        <w:t xml:space="preserve">, </w:t>
      </w:r>
      <w:r w:rsidRPr="008274FE">
        <w:rPr>
          <w:rFonts w:ascii="Arial" w:hAnsi="Arial" w:cs="Arial"/>
          <w:color w:val="FF0000"/>
        </w:rPr>
        <w:t>Ana Leticia Urquijo Vázquez</w:t>
      </w:r>
      <w:r w:rsidRPr="008274FE">
        <w:rPr>
          <w:rFonts w:ascii="Arial" w:hAnsi="Arial" w:cs="Arial"/>
        </w:rPr>
        <w:t xml:space="preserve">, </w:t>
      </w:r>
      <w:r w:rsidRPr="008274FE">
        <w:rPr>
          <w:rFonts w:ascii="Arial" w:hAnsi="Arial" w:cs="Arial"/>
          <w:color w:val="FF0000"/>
        </w:rPr>
        <w:t>Natalia Leyva Medina</w:t>
      </w:r>
      <w:r w:rsidRPr="008274FE">
        <w:rPr>
          <w:rFonts w:ascii="Arial" w:hAnsi="Arial" w:cs="Arial"/>
        </w:rPr>
        <w:t xml:space="preserve">, </w:t>
      </w:r>
      <w:r w:rsidRPr="008274FE">
        <w:rPr>
          <w:rFonts w:ascii="Arial" w:hAnsi="Arial" w:cs="Arial"/>
          <w:color w:val="FF0000"/>
        </w:rPr>
        <w:t>Mayra Susana Quihui Bacame</w:t>
      </w:r>
      <w:r w:rsidRPr="008274FE">
        <w:rPr>
          <w:rFonts w:ascii="Arial" w:hAnsi="Arial" w:cs="Arial"/>
        </w:rPr>
        <w:t xml:space="preserve">, </w:t>
      </w:r>
      <w:r w:rsidRPr="008274FE">
        <w:rPr>
          <w:rFonts w:ascii="Arial" w:hAnsi="Arial" w:cs="Arial"/>
          <w:color w:val="FF0000"/>
        </w:rPr>
        <w:t>Francisca García Gómez</w:t>
      </w:r>
      <w:r w:rsidRPr="008274FE">
        <w:rPr>
          <w:rFonts w:ascii="Arial" w:hAnsi="Arial" w:cs="Arial"/>
        </w:rPr>
        <w:t xml:space="preserve">, </w:t>
      </w:r>
      <w:r w:rsidRPr="008274FE">
        <w:rPr>
          <w:rFonts w:ascii="Arial" w:hAnsi="Arial" w:cs="Arial"/>
          <w:color w:val="FF0000"/>
        </w:rPr>
        <w:t>Valeria Vázquez García</w:t>
      </w:r>
      <w:r w:rsidRPr="008274FE">
        <w:rPr>
          <w:rFonts w:ascii="Arial" w:hAnsi="Arial" w:cs="Arial"/>
        </w:rPr>
        <w:t xml:space="preserve">, </w:t>
      </w:r>
      <w:r w:rsidRPr="008274FE">
        <w:rPr>
          <w:rFonts w:ascii="Arial" w:hAnsi="Arial" w:cs="Arial"/>
          <w:color w:val="FF0000"/>
        </w:rPr>
        <w:t>Marisol Pacheco Iriqui</w:t>
      </w:r>
      <w:r w:rsidRPr="008274FE">
        <w:rPr>
          <w:rFonts w:ascii="Arial" w:hAnsi="Arial" w:cs="Arial"/>
        </w:rPr>
        <w:t xml:space="preserve">, </w:t>
      </w:r>
      <w:r w:rsidRPr="008274FE">
        <w:rPr>
          <w:rFonts w:ascii="Arial" w:hAnsi="Arial" w:cs="Arial"/>
          <w:color w:val="FF0000"/>
        </w:rPr>
        <w:t>Alma Asucena Babuca Villela</w:t>
      </w:r>
      <w:r w:rsidRPr="008274FE">
        <w:rPr>
          <w:rFonts w:ascii="Arial" w:hAnsi="Arial" w:cs="Arial"/>
        </w:rPr>
        <w:t xml:space="preserve">, </w:t>
      </w:r>
      <w:r w:rsidRPr="008274FE">
        <w:rPr>
          <w:rFonts w:ascii="Arial" w:hAnsi="Arial" w:cs="Arial"/>
          <w:color w:val="FF0000"/>
        </w:rPr>
        <w:t>Manuela Sabori</w:t>
      </w:r>
      <w:r w:rsidRPr="008274FE">
        <w:rPr>
          <w:rFonts w:ascii="Arial" w:hAnsi="Arial" w:cs="Arial"/>
        </w:rPr>
        <w:t xml:space="preserve">, </w:t>
      </w:r>
      <w:r w:rsidRPr="008274FE">
        <w:rPr>
          <w:rFonts w:ascii="Arial" w:hAnsi="Arial" w:cs="Arial"/>
          <w:color w:val="FF0000"/>
        </w:rPr>
        <w:t>José Rubén Vázquez</w:t>
      </w:r>
      <w:r w:rsidRPr="008274FE">
        <w:rPr>
          <w:rFonts w:ascii="Arial" w:hAnsi="Arial" w:cs="Arial"/>
        </w:rPr>
        <w:t xml:space="preserve">, </w:t>
      </w:r>
      <w:r w:rsidRPr="008274FE">
        <w:rPr>
          <w:rFonts w:ascii="Arial" w:hAnsi="Arial" w:cs="Arial"/>
          <w:color w:val="FF0000"/>
        </w:rPr>
        <w:t>Imelda Berenice Quijada Córdova</w:t>
      </w:r>
      <w:r w:rsidRPr="008274FE">
        <w:rPr>
          <w:rFonts w:ascii="Arial" w:hAnsi="Arial" w:cs="Arial"/>
        </w:rPr>
        <w:t xml:space="preserve">, </w:t>
      </w:r>
      <w:r w:rsidRPr="008274FE">
        <w:rPr>
          <w:rFonts w:ascii="Arial" w:hAnsi="Arial" w:cs="Arial"/>
          <w:color w:val="FF0000"/>
        </w:rPr>
        <w:t>José Francisco Quihui Pesqueira</w:t>
      </w:r>
      <w:r w:rsidRPr="008274FE">
        <w:rPr>
          <w:rFonts w:ascii="Arial" w:hAnsi="Arial" w:cs="Arial"/>
        </w:rPr>
        <w:t xml:space="preserve">, </w:t>
      </w:r>
      <w:r w:rsidRPr="008274FE">
        <w:rPr>
          <w:rFonts w:ascii="Arial" w:hAnsi="Arial" w:cs="Arial"/>
          <w:color w:val="FF0000"/>
        </w:rPr>
        <w:t>Carlos Armando Vázquez Rivera</w:t>
      </w:r>
      <w:r w:rsidRPr="008274FE">
        <w:rPr>
          <w:rFonts w:ascii="Arial" w:hAnsi="Arial" w:cs="Arial"/>
        </w:rPr>
        <w:t xml:space="preserve">, </w:t>
      </w:r>
      <w:r w:rsidRPr="008274FE">
        <w:rPr>
          <w:rFonts w:ascii="Arial" w:hAnsi="Arial" w:cs="Arial"/>
          <w:color w:val="FF0000"/>
        </w:rPr>
        <w:t>Lorenzo Antonio Rodríguez Babuca</w:t>
      </w:r>
      <w:r w:rsidRPr="008274FE">
        <w:rPr>
          <w:rFonts w:ascii="Arial" w:hAnsi="Arial" w:cs="Arial"/>
        </w:rPr>
        <w:t xml:space="preserve">, </w:t>
      </w:r>
      <w:r w:rsidRPr="008274FE">
        <w:rPr>
          <w:rFonts w:ascii="Arial" w:hAnsi="Arial" w:cs="Arial"/>
          <w:color w:val="FF0000"/>
        </w:rPr>
        <w:t>Tito Palma Loya</w:t>
      </w:r>
      <w:r w:rsidRPr="008274FE">
        <w:rPr>
          <w:rFonts w:ascii="Arial" w:hAnsi="Arial" w:cs="Arial"/>
        </w:rPr>
        <w:t xml:space="preserve">, </w:t>
      </w:r>
      <w:r w:rsidRPr="008274FE">
        <w:rPr>
          <w:rFonts w:ascii="Arial" w:hAnsi="Arial" w:cs="Arial"/>
          <w:color w:val="FF0000"/>
        </w:rPr>
        <w:t>Luz Alberto Ibarra Vásquez</w:t>
      </w:r>
      <w:r w:rsidRPr="008274FE">
        <w:rPr>
          <w:rFonts w:ascii="Arial" w:hAnsi="Arial" w:cs="Arial"/>
        </w:rPr>
        <w:t xml:space="preserve">, </w:t>
      </w:r>
      <w:r w:rsidRPr="008274FE">
        <w:rPr>
          <w:rFonts w:ascii="Arial" w:hAnsi="Arial" w:cs="Arial"/>
          <w:color w:val="FF0000"/>
        </w:rPr>
        <w:t>Nora Leticia Quintero Juvera</w:t>
      </w:r>
      <w:r w:rsidRPr="008274FE">
        <w:rPr>
          <w:rFonts w:ascii="Arial" w:hAnsi="Arial" w:cs="Arial"/>
        </w:rPr>
        <w:t xml:space="preserve">, </w:t>
      </w:r>
      <w:r w:rsidRPr="008274FE">
        <w:rPr>
          <w:rFonts w:ascii="Arial" w:hAnsi="Arial" w:cs="Arial"/>
          <w:color w:val="FF0000"/>
        </w:rPr>
        <w:t>Alma Cecilia Aguirre P.</w:t>
      </w:r>
      <w:r w:rsidRPr="008274FE">
        <w:rPr>
          <w:rFonts w:ascii="Arial" w:hAnsi="Arial" w:cs="Arial"/>
        </w:rPr>
        <w:t xml:space="preserve">, </w:t>
      </w:r>
      <w:r w:rsidRPr="008274FE">
        <w:rPr>
          <w:rFonts w:ascii="Arial" w:hAnsi="Arial" w:cs="Arial"/>
          <w:color w:val="FF0000"/>
        </w:rPr>
        <w:t>Francisca Vázquez Ozuna</w:t>
      </w:r>
      <w:r w:rsidRPr="008274FE">
        <w:rPr>
          <w:rFonts w:ascii="Arial" w:hAnsi="Arial" w:cs="Arial"/>
        </w:rPr>
        <w:t xml:space="preserve">, </w:t>
      </w:r>
      <w:r w:rsidRPr="008274FE">
        <w:rPr>
          <w:rFonts w:ascii="Arial" w:hAnsi="Arial" w:cs="Arial"/>
          <w:color w:val="FF0000"/>
        </w:rPr>
        <w:t>María Irene Moiza Ramírez</w:t>
      </w:r>
      <w:r w:rsidRPr="008274FE">
        <w:rPr>
          <w:rFonts w:ascii="Arial" w:hAnsi="Arial" w:cs="Arial"/>
        </w:rPr>
        <w:t xml:space="preserve">, </w:t>
      </w:r>
      <w:r w:rsidRPr="008274FE">
        <w:rPr>
          <w:rFonts w:ascii="Arial" w:hAnsi="Arial" w:cs="Arial"/>
          <w:color w:val="FF0000"/>
        </w:rPr>
        <w:t>Ramón Rodríguez León</w:t>
      </w:r>
      <w:r w:rsidRPr="008274FE">
        <w:rPr>
          <w:rFonts w:ascii="Arial" w:hAnsi="Arial" w:cs="Arial"/>
        </w:rPr>
        <w:t xml:space="preserve">, </w:t>
      </w:r>
      <w:r w:rsidRPr="008274FE">
        <w:rPr>
          <w:rFonts w:ascii="Arial" w:hAnsi="Arial" w:cs="Arial"/>
          <w:color w:val="FF0000"/>
        </w:rPr>
        <w:t>José Antonio Carranza Quihi</w:t>
      </w:r>
      <w:r w:rsidRPr="008274FE">
        <w:rPr>
          <w:rFonts w:ascii="Arial" w:hAnsi="Arial" w:cs="Arial"/>
        </w:rPr>
        <w:t xml:space="preserve">, </w:t>
      </w:r>
      <w:r w:rsidRPr="008274FE">
        <w:rPr>
          <w:rFonts w:ascii="Arial" w:hAnsi="Arial" w:cs="Arial"/>
          <w:color w:val="FF0000"/>
        </w:rPr>
        <w:t>Ma. Esmeralda Martínez Rodríguez</w:t>
      </w:r>
      <w:r w:rsidRPr="008274FE">
        <w:rPr>
          <w:rFonts w:ascii="Arial" w:hAnsi="Arial" w:cs="Arial"/>
        </w:rPr>
        <w:t xml:space="preserve">, </w:t>
      </w:r>
      <w:r w:rsidRPr="008274FE">
        <w:rPr>
          <w:rFonts w:ascii="Arial" w:hAnsi="Arial" w:cs="Arial"/>
          <w:color w:val="FF0000"/>
        </w:rPr>
        <w:t>Yadira Rodríguez Velázquez</w:t>
      </w:r>
      <w:r w:rsidRPr="008274FE">
        <w:rPr>
          <w:rFonts w:ascii="Arial" w:hAnsi="Arial" w:cs="Arial"/>
        </w:rPr>
        <w:t xml:space="preserve">, </w:t>
      </w:r>
      <w:r w:rsidRPr="008274FE">
        <w:rPr>
          <w:rFonts w:ascii="Arial" w:hAnsi="Arial" w:cs="Arial"/>
          <w:color w:val="FF0000"/>
        </w:rPr>
        <w:t>Glenda Carmina Moiza</w:t>
      </w:r>
      <w:r w:rsidRPr="008274FE">
        <w:rPr>
          <w:rFonts w:ascii="Arial" w:hAnsi="Arial" w:cs="Arial"/>
        </w:rPr>
        <w:t xml:space="preserve">, </w:t>
      </w:r>
      <w:r w:rsidRPr="008274FE">
        <w:rPr>
          <w:rFonts w:ascii="Arial" w:hAnsi="Arial" w:cs="Arial"/>
          <w:color w:val="FF0000"/>
        </w:rPr>
        <w:t>Norma Alicia López Rodríguez</w:t>
      </w:r>
      <w:r w:rsidRPr="008274FE">
        <w:rPr>
          <w:rFonts w:ascii="Arial" w:hAnsi="Arial" w:cs="Arial"/>
        </w:rPr>
        <w:t xml:space="preserve">, </w:t>
      </w:r>
      <w:r w:rsidRPr="008274FE">
        <w:rPr>
          <w:rFonts w:ascii="Arial" w:hAnsi="Arial" w:cs="Arial"/>
          <w:color w:val="FF0000"/>
        </w:rPr>
        <w:t>María Clara López Rodríguez</w:t>
      </w:r>
      <w:r w:rsidRPr="008274FE">
        <w:rPr>
          <w:rFonts w:ascii="Arial" w:hAnsi="Arial" w:cs="Arial"/>
        </w:rPr>
        <w:t xml:space="preserve">, </w:t>
      </w:r>
      <w:r w:rsidRPr="008274FE">
        <w:rPr>
          <w:rFonts w:ascii="Arial" w:hAnsi="Arial" w:cs="Arial"/>
          <w:color w:val="FF0000"/>
        </w:rPr>
        <w:t>Rosa Almida Ozuna Sabori</w:t>
      </w:r>
      <w:r w:rsidRPr="008274FE">
        <w:rPr>
          <w:rFonts w:ascii="Arial" w:hAnsi="Arial" w:cs="Arial"/>
        </w:rPr>
        <w:t xml:space="preserve">, </w:t>
      </w:r>
      <w:r w:rsidRPr="008274FE">
        <w:rPr>
          <w:rFonts w:ascii="Arial" w:hAnsi="Arial" w:cs="Arial"/>
          <w:color w:val="FF0000"/>
        </w:rPr>
        <w:t>Maribel Bustamante López</w:t>
      </w:r>
      <w:r w:rsidRPr="008274FE">
        <w:rPr>
          <w:rFonts w:ascii="Arial" w:hAnsi="Arial" w:cs="Arial"/>
        </w:rPr>
        <w:t xml:space="preserve">, </w:t>
      </w:r>
      <w:r w:rsidRPr="008274FE">
        <w:rPr>
          <w:rFonts w:ascii="Arial" w:hAnsi="Arial" w:cs="Arial"/>
          <w:color w:val="FF0000"/>
        </w:rPr>
        <w:t>Ramona Moreno Pesqueira</w:t>
      </w:r>
      <w:r w:rsidRPr="008274FE">
        <w:rPr>
          <w:rFonts w:ascii="Arial" w:hAnsi="Arial" w:cs="Arial"/>
        </w:rPr>
        <w:t xml:space="preserve">, </w:t>
      </w:r>
      <w:r w:rsidRPr="008274FE">
        <w:rPr>
          <w:rFonts w:ascii="Arial" w:hAnsi="Arial" w:cs="Arial"/>
          <w:color w:val="FF0000"/>
        </w:rPr>
        <w:t>Margarita Vázquez Rivera</w:t>
      </w:r>
      <w:r w:rsidRPr="008274FE">
        <w:rPr>
          <w:rFonts w:ascii="Arial" w:hAnsi="Arial" w:cs="Arial"/>
        </w:rPr>
        <w:t xml:space="preserve">, </w:t>
      </w:r>
      <w:r w:rsidRPr="008274FE">
        <w:rPr>
          <w:rFonts w:ascii="Arial" w:hAnsi="Arial" w:cs="Arial"/>
          <w:color w:val="FF0000"/>
        </w:rPr>
        <w:t>Karen Francisca Peña Laguna</w:t>
      </w:r>
      <w:r w:rsidRPr="008274FE">
        <w:rPr>
          <w:rFonts w:ascii="Arial" w:hAnsi="Arial" w:cs="Arial"/>
        </w:rPr>
        <w:t xml:space="preserve">, </w:t>
      </w:r>
      <w:r w:rsidRPr="008274FE">
        <w:rPr>
          <w:rFonts w:ascii="Arial" w:hAnsi="Arial" w:cs="Arial"/>
          <w:color w:val="FF0000"/>
        </w:rPr>
        <w:t>María Cristina Quihuis Martínez</w:t>
      </w:r>
      <w:r w:rsidRPr="008274FE">
        <w:rPr>
          <w:rFonts w:ascii="Arial" w:hAnsi="Arial" w:cs="Arial"/>
        </w:rPr>
        <w:t xml:space="preserve">, </w:t>
      </w:r>
      <w:r w:rsidRPr="008274FE">
        <w:rPr>
          <w:rFonts w:ascii="Arial" w:hAnsi="Arial" w:cs="Arial"/>
          <w:color w:val="FF0000"/>
        </w:rPr>
        <w:t>Manuela de los Ángeles Martínez Ortiz</w:t>
      </w:r>
      <w:r w:rsidRPr="008274FE">
        <w:rPr>
          <w:rFonts w:ascii="Arial" w:hAnsi="Arial" w:cs="Arial"/>
        </w:rPr>
        <w:t xml:space="preserve">, </w:t>
      </w:r>
      <w:r w:rsidRPr="008274FE">
        <w:rPr>
          <w:rFonts w:ascii="Arial" w:hAnsi="Arial" w:cs="Arial"/>
          <w:color w:val="FF0000"/>
        </w:rPr>
        <w:t>Rita Vásquez Osuna</w:t>
      </w:r>
      <w:r w:rsidRPr="008274FE">
        <w:rPr>
          <w:rFonts w:ascii="Arial" w:hAnsi="Arial" w:cs="Arial"/>
        </w:rPr>
        <w:t xml:space="preserve">, y </w:t>
      </w:r>
      <w:r w:rsidRPr="008274FE">
        <w:rPr>
          <w:rFonts w:ascii="Arial" w:hAnsi="Arial" w:cs="Arial"/>
          <w:color w:val="FF0000"/>
        </w:rPr>
        <w:t>Manuela Bacame Moreno</w:t>
      </w:r>
      <w:r w:rsidRPr="008274FE">
        <w:rPr>
          <w:rFonts w:ascii="Arial" w:hAnsi="Arial" w:cs="Arial"/>
        </w:rPr>
        <w:t>.</w:t>
      </w:r>
    </w:p>
  </w:footnote>
  <w:footnote w:id="4">
    <w:p w14:paraId="3D081348" w14:textId="77777777" w:rsidR="00613EF2" w:rsidRPr="008274FE" w:rsidRDefault="00613EF2" w:rsidP="008274FE">
      <w:pPr>
        <w:pStyle w:val="Textonotapie"/>
        <w:jc w:val="both"/>
        <w:rPr>
          <w:rFonts w:ascii="Arial" w:hAnsi="Arial" w:cs="Arial"/>
        </w:rPr>
      </w:pPr>
      <w:r w:rsidRPr="008274FE">
        <w:rPr>
          <w:rStyle w:val="Refdenotaalpie"/>
          <w:rFonts w:ascii="Arial" w:hAnsi="Arial" w:cs="Arial"/>
        </w:rPr>
        <w:footnoteRef/>
      </w:r>
      <w:r w:rsidRPr="008274FE">
        <w:rPr>
          <w:rFonts w:ascii="Arial" w:hAnsi="Arial" w:cs="Arial"/>
        </w:rPr>
        <w:t xml:space="preserve"> </w:t>
      </w:r>
      <w:r w:rsidRPr="008274FE">
        <w:rPr>
          <w:rFonts w:ascii="Arial" w:hAnsi="Arial" w:cs="Arial"/>
        </w:rPr>
        <w:t>Ibídem. Fojas 5 a 24.</w:t>
      </w:r>
    </w:p>
  </w:footnote>
  <w:footnote w:id="5">
    <w:p w14:paraId="79D88D04" w14:textId="77777777" w:rsidR="00613EF2" w:rsidRPr="008274FE" w:rsidRDefault="00613EF2" w:rsidP="008274FE">
      <w:pPr>
        <w:pStyle w:val="Textonotapie"/>
        <w:jc w:val="both"/>
        <w:rPr>
          <w:rFonts w:ascii="Arial" w:hAnsi="Arial" w:cs="Arial"/>
        </w:rPr>
      </w:pPr>
      <w:r w:rsidRPr="008274FE">
        <w:rPr>
          <w:rStyle w:val="Refdenotaalpie"/>
          <w:rFonts w:ascii="Arial" w:hAnsi="Arial" w:cs="Arial"/>
        </w:rPr>
        <w:footnoteRef/>
      </w:r>
      <w:r w:rsidRPr="008274FE">
        <w:rPr>
          <w:rFonts w:ascii="Arial" w:hAnsi="Arial" w:cs="Arial"/>
        </w:rPr>
        <w:t xml:space="preserve"> </w:t>
      </w:r>
      <w:r w:rsidRPr="008274FE">
        <w:rPr>
          <w:rFonts w:ascii="Arial" w:hAnsi="Arial" w:cs="Arial"/>
        </w:rPr>
        <w:t xml:space="preserve">Ibídem. </w:t>
      </w:r>
      <w:r w:rsidRPr="008274FE">
        <w:rPr>
          <w:rFonts w:ascii="Arial" w:hAnsi="Arial" w:cs="Arial"/>
        </w:rPr>
        <w:t>Fojas 139 a 141 vuelta.</w:t>
      </w:r>
    </w:p>
  </w:footnote>
  <w:footnote w:id="6">
    <w:p w14:paraId="03A6C6D2" w14:textId="77777777" w:rsidR="00613EF2" w:rsidRPr="008274FE" w:rsidRDefault="00613EF2" w:rsidP="008274FE">
      <w:pPr>
        <w:pStyle w:val="Textonotapie"/>
        <w:jc w:val="both"/>
        <w:rPr>
          <w:rFonts w:ascii="Arial" w:hAnsi="Arial" w:cs="Arial"/>
        </w:rPr>
      </w:pPr>
      <w:r w:rsidRPr="008274FE">
        <w:rPr>
          <w:rStyle w:val="Refdenotaalpie"/>
          <w:rFonts w:ascii="Arial" w:hAnsi="Arial" w:cs="Arial"/>
        </w:rPr>
        <w:footnoteRef/>
      </w:r>
      <w:r w:rsidRPr="008274FE">
        <w:rPr>
          <w:rFonts w:ascii="Arial" w:hAnsi="Arial" w:cs="Arial"/>
        </w:rPr>
        <w:t xml:space="preserve"> </w:t>
      </w:r>
      <w:r w:rsidRPr="008274FE">
        <w:rPr>
          <w:rFonts w:ascii="Arial" w:hAnsi="Arial" w:cs="Arial"/>
        </w:rPr>
        <w:t xml:space="preserve">Ibídem. </w:t>
      </w:r>
      <w:r w:rsidRPr="008274FE">
        <w:rPr>
          <w:rFonts w:ascii="Arial" w:hAnsi="Arial" w:cs="Arial"/>
        </w:rPr>
        <w:t>Fojas 141 bis a 143 vuelta.</w:t>
      </w:r>
    </w:p>
  </w:footnote>
  <w:footnote w:id="7">
    <w:p w14:paraId="30261D36" w14:textId="77777777" w:rsidR="00613EF2" w:rsidRPr="008274FE" w:rsidRDefault="00613EF2" w:rsidP="008274FE">
      <w:pPr>
        <w:pStyle w:val="Textonotapie"/>
        <w:jc w:val="both"/>
        <w:rPr>
          <w:rFonts w:ascii="Arial" w:hAnsi="Arial" w:cs="Arial"/>
        </w:rPr>
      </w:pPr>
      <w:r w:rsidRPr="008274FE">
        <w:rPr>
          <w:rStyle w:val="Refdenotaalpie"/>
          <w:rFonts w:ascii="Arial" w:hAnsi="Arial" w:cs="Arial"/>
        </w:rPr>
        <w:footnoteRef/>
      </w:r>
      <w:r w:rsidRPr="008274FE">
        <w:rPr>
          <w:rFonts w:ascii="Arial" w:hAnsi="Arial" w:cs="Arial"/>
        </w:rPr>
        <w:t xml:space="preserve"> </w:t>
      </w:r>
      <w:r w:rsidRPr="008274FE">
        <w:rPr>
          <w:rFonts w:ascii="Arial" w:hAnsi="Arial" w:cs="Arial"/>
        </w:rPr>
        <w:t>Ibídem. Fojas 148 a 151.</w:t>
      </w:r>
    </w:p>
  </w:footnote>
  <w:footnote w:id="8">
    <w:p w14:paraId="413B7FED" w14:textId="77777777" w:rsidR="00613EF2" w:rsidRPr="008274FE" w:rsidRDefault="00613EF2" w:rsidP="008274FE">
      <w:pPr>
        <w:pStyle w:val="Textonotapie"/>
        <w:jc w:val="both"/>
        <w:rPr>
          <w:rFonts w:ascii="Arial" w:hAnsi="Arial" w:cs="Arial"/>
        </w:rPr>
      </w:pPr>
      <w:r w:rsidRPr="008274FE">
        <w:rPr>
          <w:rStyle w:val="Refdenotaalpie"/>
          <w:rFonts w:ascii="Arial" w:hAnsi="Arial" w:cs="Arial"/>
        </w:rPr>
        <w:footnoteRef/>
      </w:r>
      <w:r w:rsidRPr="008274FE">
        <w:rPr>
          <w:rFonts w:ascii="Arial" w:hAnsi="Arial" w:cs="Arial"/>
        </w:rPr>
        <w:t xml:space="preserve"> </w:t>
      </w:r>
      <w:r w:rsidRPr="008274FE">
        <w:rPr>
          <w:rFonts w:ascii="Arial" w:hAnsi="Arial" w:cs="Arial"/>
        </w:rPr>
        <w:t xml:space="preserve">Ibídem. </w:t>
      </w:r>
      <w:r w:rsidRPr="008274FE">
        <w:rPr>
          <w:rFonts w:ascii="Arial" w:hAnsi="Arial" w:cs="Arial"/>
        </w:rPr>
        <w:t>Fojas 152 y 153 vuelta.</w:t>
      </w:r>
    </w:p>
  </w:footnote>
  <w:footnote w:id="9">
    <w:p w14:paraId="22A782BD" w14:textId="77777777" w:rsidR="00613EF2" w:rsidRPr="008274FE" w:rsidRDefault="00613EF2" w:rsidP="008274FE">
      <w:pPr>
        <w:pStyle w:val="Textonotapie"/>
        <w:jc w:val="both"/>
        <w:rPr>
          <w:rFonts w:ascii="Arial" w:hAnsi="Arial" w:cs="Arial"/>
        </w:rPr>
      </w:pPr>
      <w:r w:rsidRPr="008274FE">
        <w:rPr>
          <w:rStyle w:val="Refdenotaalpie"/>
          <w:rFonts w:ascii="Arial" w:hAnsi="Arial" w:cs="Arial"/>
        </w:rPr>
        <w:footnoteRef/>
      </w:r>
      <w:r>
        <w:rPr>
          <w:rFonts w:ascii="Arial" w:hAnsi="Arial" w:cs="Arial"/>
        </w:rPr>
        <w:t xml:space="preserve"> </w:t>
      </w:r>
      <w:r>
        <w:rPr>
          <w:rFonts w:ascii="Arial" w:hAnsi="Arial" w:cs="Arial"/>
        </w:rPr>
        <w:t>Ibídem. Foja 273</w:t>
      </w:r>
      <w:r w:rsidRPr="008274FE">
        <w:rPr>
          <w:rFonts w:ascii="Arial" w:hAnsi="Arial" w:cs="Arial"/>
        </w:rPr>
        <w:t xml:space="preserve"> y vuelta.</w:t>
      </w:r>
    </w:p>
  </w:footnote>
  <w:footnote w:id="10">
    <w:p w14:paraId="0F4F45C2" w14:textId="77777777" w:rsidR="00613EF2" w:rsidRPr="008274FE" w:rsidRDefault="00613EF2" w:rsidP="008274FE">
      <w:pPr>
        <w:pStyle w:val="Textonotapie"/>
        <w:jc w:val="both"/>
        <w:rPr>
          <w:rFonts w:ascii="Arial" w:hAnsi="Arial" w:cs="Arial"/>
        </w:rPr>
      </w:pPr>
      <w:r w:rsidRPr="008274FE">
        <w:rPr>
          <w:rStyle w:val="Refdenotaalpie"/>
          <w:rFonts w:ascii="Arial" w:hAnsi="Arial" w:cs="Arial"/>
        </w:rPr>
        <w:footnoteRef/>
      </w:r>
      <w:r w:rsidRPr="008274FE">
        <w:rPr>
          <w:rFonts w:ascii="Arial" w:hAnsi="Arial" w:cs="Arial"/>
        </w:rPr>
        <w:t xml:space="preserve"> </w:t>
      </w:r>
      <w:r w:rsidRPr="008274FE">
        <w:rPr>
          <w:rFonts w:ascii="Arial" w:hAnsi="Arial" w:cs="Arial"/>
        </w:rPr>
        <w:t>Ibídem. Fojas 278 a 282.</w:t>
      </w:r>
    </w:p>
  </w:footnote>
  <w:footnote w:id="11">
    <w:p w14:paraId="6F33E6AF" w14:textId="77777777" w:rsidR="00613EF2" w:rsidRPr="008274FE" w:rsidRDefault="00613EF2" w:rsidP="008274FE">
      <w:pPr>
        <w:pStyle w:val="Textonotapie"/>
        <w:jc w:val="both"/>
        <w:rPr>
          <w:rFonts w:ascii="Arial" w:hAnsi="Arial" w:cs="Arial"/>
        </w:rPr>
      </w:pPr>
      <w:r w:rsidRPr="008274FE">
        <w:rPr>
          <w:rStyle w:val="Refdenotaalpie"/>
          <w:rFonts w:ascii="Arial" w:hAnsi="Arial" w:cs="Arial"/>
        </w:rPr>
        <w:footnoteRef/>
      </w:r>
      <w:r w:rsidRPr="008274FE">
        <w:rPr>
          <w:rFonts w:ascii="Arial" w:hAnsi="Arial" w:cs="Arial"/>
        </w:rPr>
        <w:t xml:space="preserve"> </w:t>
      </w:r>
      <w:r w:rsidRPr="008274FE">
        <w:rPr>
          <w:rFonts w:ascii="Arial" w:hAnsi="Arial" w:cs="Arial"/>
        </w:rPr>
        <w:t>Ibídem. Fojas 386 a 401.</w:t>
      </w:r>
    </w:p>
  </w:footnote>
  <w:footnote w:id="12">
    <w:p w14:paraId="3525C528" w14:textId="77777777" w:rsidR="00613EF2" w:rsidRPr="008274FE" w:rsidRDefault="00613EF2" w:rsidP="008274FE">
      <w:pPr>
        <w:pStyle w:val="Textonotapie"/>
        <w:jc w:val="both"/>
        <w:rPr>
          <w:rFonts w:ascii="Arial" w:hAnsi="Arial" w:cs="Arial"/>
        </w:rPr>
      </w:pPr>
      <w:r w:rsidRPr="008274FE">
        <w:rPr>
          <w:rStyle w:val="Refdenotaalpie"/>
          <w:rFonts w:ascii="Arial" w:hAnsi="Arial" w:cs="Arial"/>
        </w:rPr>
        <w:footnoteRef/>
      </w:r>
      <w:r w:rsidRPr="008274FE">
        <w:rPr>
          <w:rFonts w:ascii="Arial" w:hAnsi="Arial" w:cs="Arial"/>
        </w:rPr>
        <w:t xml:space="preserve"> </w:t>
      </w:r>
      <w:r w:rsidRPr="008274FE">
        <w:rPr>
          <w:rFonts w:ascii="Arial" w:hAnsi="Arial" w:cs="Arial"/>
        </w:rPr>
        <w:t>Véase el toca del amparo en revisión 365/2018, fojas 3 a 7.</w:t>
      </w:r>
    </w:p>
  </w:footnote>
  <w:footnote w:id="13">
    <w:p w14:paraId="0509537F" w14:textId="77777777" w:rsidR="00613EF2" w:rsidRPr="008274FE" w:rsidRDefault="00613EF2" w:rsidP="008274FE">
      <w:pPr>
        <w:pStyle w:val="Textonotapie"/>
        <w:jc w:val="both"/>
        <w:rPr>
          <w:rFonts w:ascii="Arial" w:hAnsi="Arial" w:cs="Arial"/>
        </w:rPr>
      </w:pPr>
      <w:r w:rsidRPr="008274FE">
        <w:rPr>
          <w:rStyle w:val="Refdenotaalpie"/>
          <w:rFonts w:ascii="Arial" w:hAnsi="Arial" w:cs="Arial"/>
        </w:rPr>
        <w:footnoteRef/>
      </w:r>
      <w:r w:rsidRPr="008274FE">
        <w:rPr>
          <w:rFonts w:ascii="Arial" w:hAnsi="Arial" w:cs="Arial"/>
        </w:rPr>
        <w:t xml:space="preserve"> </w:t>
      </w:r>
      <w:r w:rsidRPr="008274FE">
        <w:rPr>
          <w:rFonts w:ascii="Arial" w:hAnsi="Arial" w:cs="Arial"/>
        </w:rPr>
        <w:t>Véase el expediente del amparo en revisión 196/2017, fojas 11 y 12 vuelta.</w:t>
      </w:r>
    </w:p>
  </w:footnote>
  <w:footnote w:id="14">
    <w:p w14:paraId="51D4D8F2" w14:textId="77777777" w:rsidR="00613EF2" w:rsidRPr="008274FE" w:rsidRDefault="00613EF2" w:rsidP="008274FE">
      <w:pPr>
        <w:pStyle w:val="Textonotapie"/>
        <w:jc w:val="both"/>
        <w:rPr>
          <w:rFonts w:ascii="Arial" w:hAnsi="Arial" w:cs="Arial"/>
        </w:rPr>
      </w:pPr>
      <w:r w:rsidRPr="008274FE">
        <w:rPr>
          <w:rStyle w:val="Refdenotaalpie"/>
          <w:rFonts w:ascii="Arial" w:hAnsi="Arial" w:cs="Arial"/>
        </w:rPr>
        <w:footnoteRef/>
      </w:r>
      <w:r w:rsidRPr="008274FE">
        <w:rPr>
          <w:rFonts w:ascii="Arial" w:hAnsi="Arial" w:cs="Arial"/>
        </w:rPr>
        <w:t xml:space="preserve"> </w:t>
      </w:r>
      <w:r w:rsidRPr="008274FE">
        <w:rPr>
          <w:rFonts w:ascii="Arial" w:hAnsi="Arial" w:cs="Arial"/>
        </w:rPr>
        <w:t>Ibídem. Fojas 20 y 21.</w:t>
      </w:r>
    </w:p>
  </w:footnote>
  <w:footnote w:id="15">
    <w:p w14:paraId="6D93A363" w14:textId="77777777" w:rsidR="00613EF2" w:rsidRPr="008274FE" w:rsidRDefault="00613EF2" w:rsidP="008274FE">
      <w:pPr>
        <w:pStyle w:val="Textonotapie"/>
        <w:jc w:val="both"/>
        <w:rPr>
          <w:rFonts w:ascii="Arial" w:hAnsi="Arial" w:cs="Arial"/>
        </w:rPr>
      </w:pPr>
      <w:r w:rsidRPr="008274FE">
        <w:rPr>
          <w:rStyle w:val="Refdenotaalpie"/>
          <w:rFonts w:ascii="Arial" w:hAnsi="Arial" w:cs="Arial"/>
        </w:rPr>
        <w:footnoteRef/>
      </w:r>
      <w:r w:rsidRPr="008274FE">
        <w:rPr>
          <w:rFonts w:ascii="Arial" w:hAnsi="Arial" w:cs="Arial"/>
        </w:rPr>
        <w:t xml:space="preserve"> Ibídem. Fojas 129 vuelta y 130.</w:t>
      </w:r>
    </w:p>
  </w:footnote>
  <w:footnote w:id="16">
    <w:p w14:paraId="53F0073F" w14:textId="77777777" w:rsidR="00613EF2" w:rsidRPr="008274FE" w:rsidRDefault="00613EF2" w:rsidP="008274FE">
      <w:pPr>
        <w:pStyle w:val="Textonotapie"/>
        <w:jc w:val="both"/>
        <w:rPr>
          <w:rFonts w:ascii="Arial" w:hAnsi="Arial" w:cs="Arial"/>
        </w:rPr>
      </w:pPr>
      <w:r w:rsidRPr="008274FE">
        <w:rPr>
          <w:rStyle w:val="Refdenotaalpie"/>
          <w:rFonts w:ascii="Arial" w:hAnsi="Arial" w:cs="Arial"/>
        </w:rPr>
        <w:footnoteRef/>
      </w:r>
      <w:r w:rsidRPr="008274FE">
        <w:rPr>
          <w:rFonts w:ascii="Arial" w:hAnsi="Arial" w:cs="Arial"/>
        </w:rPr>
        <w:t xml:space="preserve"> Ibídem. Fojas 130 a 135.</w:t>
      </w:r>
    </w:p>
  </w:footnote>
  <w:footnote w:id="17">
    <w:p w14:paraId="3A52E683" w14:textId="77777777" w:rsidR="00613EF2" w:rsidRPr="008274FE" w:rsidRDefault="00613EF2" w:rsidP="008274FE">
      <w:pPr>
        <w:pStyle w:val="Textonotapie"/>
        <w:jc w:val="both"/>
        <w:rPr>
          <w:rFonts w:ascii="Arial" w:hAnsi="Arial" w:cs="Arial"/>
        </w:rPr>
      </w:pPr>
      <w:r w:rsidRPr="008274FE">
        <w:rPr>
          <w:rStyle w:val="Refdenotaalpie"/>
          <w:rFonts w:ascii="Arial" w:hAnsi="Arial" w:cs="Arial"/>
        </w:rPr>
        <w:footnoteRef/>
      </w:r>
      <w:r w:rsidRPr="008274FE">
        <w:rPr>
          <w:rFonts w:ascii="Arial" w:hAnsi="Arial" w:cs="Arial"/>
        </w:rPr>
        <w:t xml:space="preserve"> Ibídem. </w:t>
      </w:r>
      <w:r w:rsidRPr="008274FE">
        <w:rPr>
          <w:rFonts w:ascii="Arial" w:hAnsi="Arial" w:cs="Arial"/>
        </w:rPr>
        <w:t>Fojas 135 a 152 vuelta.</w:t>
      </w:r>
    </w:p>
  </w:footnote>
  <w:footnote w:id="18">
    <w:p w14:paraId="1961F547" w14:textId="77777777" w:rsidR="00613EF2" w:rsidRPr="008274FE" w:rsidRDefault="00613EF2" w:rsidP="008274FE">
      <w:pPr>
        <w:pStyle w:val="Textonotapie"/>
        <w:jc w:val="both"/>
        <w:rPr>
          <w:rFonts w:ascii="Arial" w:hAnsi="Arial" w:cs="Arial"/>
        </w:rPr>
      </w:pPr>
      <w:r w:rsidRPr="008274FE">
        <w:rPr>
          <w:rStyle w:val="Refdenotaalpie"/>
          <w:rFonts w:ascii="Arial" w:hAnsi="Arial" w:cs="Arial"/>
        </w:rPr>
        <w:footnoteRef/>
      </w:r>
      <w:r w:rsidRPr="008274FE">
        <w:rPr>
          <w:rFonts w:ascii="Arial" w:hAnsi="Arial" w:cs="Arial"/>
        </w:rPr>
        <w:t xml:space="preserve"> </w:t>
      </w:r>
      <w:r w:rsidRPr="008274FE">
        <w:rPr>
          <w:rFonts w:ascii="Arial" w:hAnsi="Arial" w:cs="Arial"/>
        </w:rPr>
        <w:t>Véase el toca del Amparo en revisión 365/2018, fojas 9 a 11.</w:t>
      </w:r>
    </w:p>
  </w:footnote>
  <w:footnote w:id="19">
    <w:p w14:paraId="5E0B556C" w14:textId="77777777" w:rsidR="00613EF2" w:rsidRPr="008274FE" w:rsidRDefault="00613EF2" w:rsidP="008274FE">
      <w:pPr>
        <w:pStyle w:val="Textonotapie"/>
        <w:jc w:val="both"/>
        <w:rPr>
          <w:rFonts w:ascii="Arial" w:hAnsi="Arial" w:cs="Arial"/>
        </w:rPr>
      </w:pPr>
      <w:r w:rsidRPr="008274FE">
        <w:rPr>
          <w:rStyle w:val="Refdenotaalpie"/>
          <w:rFonts w:ascii="Arial" w:hAnsi="Arial" w:cs="Arial"/>
        </w:rPr>
        <w:footnoteRef/>
      </w:r>
      <w:r w:rsidRPr="008274FE">
        <w:rPr>
          <w:rFonts w:ascii="Arial" w:hAnsi="Arial" w:cs="Arial"/>
        </w:rPr>
        <w:t xml:space="preserve"> Ibídem. Foja 45 y vuelta.</w:t>
      </w:r>
    </w:p>
  </w:footnote>
  <w:footnote w:id="20">
    <w:p w14:paraId="73D8E5A6" w14:textId="77777777" w:rsidR="00613EF2" w:rsidRPr="008F2A81" w:rsidRDefault="00613EF2" w:rsidP="00C00D04">
      <w:pPr>
        <w:pStyle w:val="texto0"/>
        <w:spacing w:after="100"/>
        <w:jc w:val="both"/>
        <w:rPr>
          <w:color w:val="000000"/>
          <w:sz w:val="20"/>
          <w:szCs w:val="20"/>
        </w:rPr>
      </w:pPr>
      <w:r w:rsidRPr="008F2A81">
        <w:rPr>
          <w:rStyle w:val="Refdenotaalpie"/>
          <w:sz w:val="20"/>
          <w:szCs w:val="20"/>
        </w:rPr>
        <w:footnoteRef/>
      </w:r>
      <w:r w:rsidRPr="008F2A81">
        <w:rPr>
          <w:sz w:val="20"/>
          <w:szCs w:val="20"/>
        </w:rPr>
        <w:t xml:space="preserve"> </w:t>
      </w:r>
      <w:r w:rsidRPr="008F2A81">
        <w:rPr>
          <w:b/>
          <w:bCs/>
          <w:color w:val="000000"/>
          <w:sz w:val="20"/>
          <w:szCs w:val="20"/>
        </w:rPr>
        <w:t xml:space="preserve">4. Definiciones </w:t>
      </w:r>
    </w:p>
    <w:p w14:paraId="62EF1434" w14:textId="77777777" w:rsidR="00613EF2" w:rsidRDefault="00613EF2" w:rsidP="00C00D04">
      <w:pPr>
        <w:pStyle w:val="Textonotapie"/>
        <w:jc w:val="both"/>
        <w:rPr>
          <w:rFonts w:ascii="Arial" w:hAnsi="Arial" w:cs="Arial"/>
          <w:color w:val="000000"/>
        </w:rPr>
      </w:pPr>
      <w:r w:rsidRPr="008F2A81">
        <w:rPr>
          <w:rFonts w:ascii="Arial" w:hAnsi="Arial" w:cs="Arial"/>
          <w:color w:val="000000"/>
        </w:rPr>
        <w:t>Para los efectos de esta Norma Oficial Mexicana se consideran las definiciones contenidas en la Ley General del Equilibrio Ecológico y la Protección al Ambiente, Ley General para la Prevención y Gestión Integral de los Residuos, Ley de Aguas Nacionales, Ley General de Vida Silvestre y Ley General de Desarrollo Forestal Sustentable, y sus Reglamentos, así como las siguientes:</w:t>
      </w:r>
    </w:p>
    <w:p w14:paraId="08E6F552" w14:textId="77777777" w:rsidR="00613EF2" w:rsidRPr="008F2A81" w:rsidRDefault="00613EF2" w:rsidP="00C00D04">
      <w:pPr>
        <w:pStyle w:val="Textonotapie"/>
        <w:jc w:val="both"/>
        <w:rPr>
          <w:rFonts w:ascii="Arial" w:hAnsi="Arial" w:cs="Arial"/>
          <w:color w:val="000000"/>
        </w:rPr>
      </w:pPr>
      <w:r w:rsidRPr="008F2A81">
        <w:rPr>
          <w:rFonts w:ascii="Arial" w:hAnsi="Arial" w:cs="Arial"/>
          <w:b/>
          <w:color w:val="000000"/>
        </w:rPr>
        <w:t>4.6</w:t>
      </w:r>
      <w:r w:rsidRPr="008F2A81">
        <w:rPr>
          <w:rFonts w:ascii="Arial" w:hAnsi="Arial" w:cs="Arial"/>
          <w:color w:val="000000"/>
        </w:rPr>
        <w:t xml:space="preserve"> Cortina contenedora</w:t>
      </w:r>
    </w:p>
    <w:p w14:paraId="1F5E09E2" w14:textId="77777777" w:rsidR="00613EF2" w:rsidRPr="008F2A81" w:rsidRDefault="00613EF2" w:rsidP="00C00D04">
      <w:pPr>
        <w:pStyle w:val="Textonotapie"/>
        <w:jc w:val="both"/>
        <w:rPr>
          <w:rFonts w:ascii="Arial" w:hAnsi="Arial" w:cs="Arial"/>
          <w:color w:val="000000"/>
        </w:rPr>
      </w:pPr>
      <w:r w:rsidRPr="008F2A81">
        <w:rPr>
          <w:rFonts w:ascii="Arial" w:hAnsi="Arial" w:cs="Arial"/>
          <w:color w:val="000000"/>
        </w:rPr>
        <w:t>Estructura resistente que delimita y soporta el empuje de los jales y del agua almacenada.</w:t>
      </w:r>
    </w:p>
    <w:p w14:paraId="75ADD454" w14:textId="77777777" w:rsidR="00613EF2" w:rsidRPr="008F2A81" w:rsidRDefault="00613EF2" w:rsidP="00C00D04">
      <w:pPr>
        <w:pStyle w:val="texto0"/>
        <w:spacing w:after="100"/>
        <w:jc w:val="both"/>
        <w:rPr>
          <w:color w:val="000000"/>
          <w:sz w:val="20"/>
          <w:szCs w:val="20"/>
        </w:rPr>
      </w:pPr>
      <w:r w:rsidRPr="008F2A81">
        <w:rPr>
          <w:b/>
          <w:bCs/>
          <w:color w:val="000000"/>
          <w:sz w:val="20"/>
          <w:szCs w:val="20"/>
        </w:rPr>
        <w:t xml:space="preserve">4.11 </w:t>
      </w:r>
      <w:r w:rsidRPr="008F2A81">
        <w:rPr>
          <w:color w:val="000000"/>
          <w:sz w:val="20"/>
          <w:szCs w:val="20"/>
        </w:rPr>
        <w:t xml:space="preserve">Jales </w:t>
      </w:r>
    </w:p>
    <w:p w14:paraId="28B78152" w14:textId="77777777" w:rsidR="00613EF2" w:rsidRPr="008F2A81" w:rsidRDefault="00613EF2" w:rsidP="00C00D04">
      <w:pPr>
        <w:pStyle w:val="Textonotapie"/>
        <w:jc w:val="both"/>
        <w:rPr>
          <w:rFonts w:ascii="Arial" w:hAnsi="Arial" w:cs="Arial"/>
          <w:color w:val="000000"/>
        </w:rPr>
      </w:pPr>
      <w:r w:rsidRPr="008F2A81">
        <w:rPr>
          <w:rFonts w:ascii="Arial" w:hAnsi="Arial" w:cs="Arial"/>
          <w:color w:val="000000"/>
        </w:rPr>
        <w:t>Residuos sólidos generados en las operaciones primarias de separación y concentración de minerales.</w:t>
      </w:r>
    </w:p>
    <w:p w14:paraId="22E8E25C" w14:textId="77777777" w:rsidR="00613EF2" w:rsidRPr="008F2A81" w:rsidRDefault="00613EF2" w:rsidP="00C00D04">
      <w:pPr>
        <w:pStyle w:val="texto0"/>
        <w:spacing w:after="100"/>
        <w:jc w:val="both"/>
        <w:rPr>
          <w:color w:val="000000"/>
          <w:sz w:val="20"/>
          <w:szCs w:val="20"/>
        </w:rPr>
      </w:pPr>
      <w:r w:rsidRPr="008F2A81">
        <w:rPr>
          <w:b/>
          <w:bCs/>
          <w:color w:val="000000"/>
          <w:sz w:val="20"/>
          <w:szCs w:val="20"/>
        </w:rPr>
        <w:t xml:space="preserve">4.20 </w:t>
      </w:r>
      <w:r w:rsidRPr="008F2A81">
        <w:rPr>
          <w:color w:val="000000"/>
          <w:sz w:val="20"/>
          <w:szCs w:val="20"/>
        </w:rPr>
        <w:t xml:space="preserve">Presa de jales </w:t>
      </w:r>
    </w:p>
    <w:p w14:paraId="5B40A668" w14:textId="77777777" w:rsidR="00613EF2" w:rsidRDefault="00613EF2" w:rsidP="00C00D04">
      <w:pPr>
        <w:pStyle w:val="Textonotapie"/>
        <w:jc w:val="both"/>
        <w:rPr>
          <w:rFonts w:ascii="Arial" w:hAnsi="Arial" w:cs="Arial"/>
          <w:color w:val="000000"/>
        </w:rPr>
      </w:pPr>
      <w:r w:rsidRPr="008F2A81">
        <w:rPr>
          <w:rFonts w:ascii="Arial" w:hAnsi="Arial" w:cs="Arial"/>
          <w:color w:val="000000"/>
        </w:rPr>
        <w:t>Obra de ingeniería para el almacenamiento o disposición final de los jales, cuya construcción y operación ocurren simultáneamente.</w:t>
      </w:r>
    </w:p>
    <w:p w14:paraId="5A3CCC74" w14:textId="77777777" w:rsidR="00613EF2" w:rsidRPr="008F2A81" w:rsidRDefault="00613EF2" w:rsidP="00C00D04">
      <w:pPr>
        <w:pStyle w:val="Textonotapie"/>
        <w:jc w:val="both"/>
        <w:rPr>
          <w:rFonts w:ascii="Arial" w:hAnsi="Arial" w:cs="Arial"/>
          <w:color w:val="000000"/>
        </w:rPr>
      </w:pPr>
      <w:r w:rsidRPr="008F2A81">
        <w:rPr>
          <w:rFonts w:ascii="Arial" w:hAnsi="Arial" w:cs="Arial"/>
          <w:b/>
          <w:color w:val="000000"/>
        </w:rPr>
        <w:t>4.35</w:t>
      </w:r>
      <w:r w:rsidRPr="008F2A81">
        <w:rPr>
          <w:rFonts w:ascii="Arial" w:hAnsi="Arial" w:cs="Arial"/>
          <w:color w:val="000000"/>
        </w:rPr>
        <w:t xml:space="preserve"> Vaso de almacenamiento</w:t>
      </w:r>
    </w:p>
    <w:p w14:paraId="697C74D3" w14:textId="77777777" w:rsidR="00613EF2" w:rsidRPr="008F2A81" w:rsidRDefault="00613EF2" w:rsidP="00C00D04">
      <w:pPr>
        <w:pStyle w:val="Textonotapie"/>
        <w:jc w:val="both"/>
        <w:rPr>
          <w:rFonts w:ascii="Arial" w:hAnsi="Arial" w:cs="Arial"/>
          <w:color w:val="000000"/>
        </w:rPr>
      </w:pPr>
      <w:r w:rsidRPr="008F2A81">
        <w:rPr>
          <w:rFonts w:ascii="Arial" w:hAnsi="Arial" w:cs="Arial"/>
          <w:color w:val="000000"/>
        </w:rPr>
        <w:t>Elemento de la presa de jales que tiene volumen disponible para almacenar los sólidos de los jales, una porción del agua empleada en su transporte y el volumen para manejar las aguas pluviales que caen dentro de la presa de jales.</w:t>
      </w:r>
    </w:p>
    <w:p w14:paraId="669AB810" w14:textId="77777777" w:rsidR="00613EF2" w:rsidRDefault="00613EF2" w:rsidP="00C00D04">
      <w:pPr>
        <w:pStyle w:val="Textonotapie"/>
        <w:rPr>
          <w:color w:val="000000"/>
          <w:sz w:val="18"/>
          <w:szCs w:val="18"/>
        </w:rPr>
      </w:pPr>
    </w:p>
    <w:p w14:paraId="58942FDA" w14:textId="77777777" w:rsidR="00613EF2" w:rsidRDefault="00613EF2" w:rsidP="00C00D04">
      <w:pPr>
        <w:pStyle w:val="Textonotapie"/>
      </w:pPr>
    </w:p>
  </w:footnote>
  <w:footnote w:id="21">
    <w:p w14:paraId="47FCA991" w14:textId="77777777" w:rsidR="00613EF2" w:rsidRPr="00947140" w:rsidRDefault="00613EF2" w:rsidP="00947140">
      <w:pPr>
        <w:pStyle w:val="Textonotapie"/>
        <w:jc w:val="both"/>
        <w:rPr>
          <w:rFonts w:ascii="Arial" w:hAnsi="Arial" w:cs="Arial"/>
        </w:rPr>
      </w:pPr>
      <w:r w:rsidRPr="00947140">
        <w:rPr>
          <w:rStyle w:val="Refdenotaalpie"/>
          <w:rFonts w:ascii="Arial" w:hAnsi="Arial" w:cs="Arial"/>
        </w:rPr>
        <w:footnoteRef/>
      </w:r>
      <w:r w:rsidRPr="00947140">
        <w:rPr>
          <w:rFonts w:ascii="Arial" w:hAnsi="Arial" w:cs="Arial"/>
        </w:rPr>
        <w:t xml:space="preserve"> Al respecto, la Ley General del Equilibrio Ecológico y la Protección al Ambiente establece lo siguiente:</w:t>
      </w:r>
    </w:p>
    <w:p w14:paraId="430204AE" w14:textId="77777777" w:rsidR="00613EF2" w:rsidRPr="00947140" w:rsidRDefault="00613EF2" w:rsidP="00947140">
      <w:pPr>
        <w:pStyle w:val="Textonotapie"/>
        <w:jc w:val="both"/>
        <w:rPr>
          <w:rFonts w:ascii="Arial" w:hAnsi="Arial" w:cs="Arial"/>
          <w:i/>
        </w:rPr>
      </w:pPr>
      <w:r w:rsidRPr="00947140">
        <w:rPr>
          <w:rFonts w:ascii="Arial" w:hAnsi="Arial" w:cs="Arial"/>
          <w:b/>
          <w:i/>
        </w:rPr>
        <w:t>ARTICULO 36.-</w:t>
      </w:r>
      <w:r w:rsidRPr="00947140">
        <w:rPr>
          <w:rFonts w:ascii="Arial" w:hAnsi="Arial" w:cs="Arial"/>
          <w:i/>
        </w:rPr>
        <w:t xml:space="preserve"> Para garantizar la sustentabilidad de las actividades económicas, la Secretaría emitirá normas oficiales mexicanas en materia ambiental y para el aprovechamiento sustentable de los recursos naturales, que tengan por objeto:</w:t>
      </w:r>
    </w:p>
    <w:p w14:paraId="3F7A5B5B" w14:textId="77777777" w:rsidR="00613EF2" w:rsidRPr="00947140" w:rsidRDefault="00613EF2" w:rsidP="00947140">
      <w:pPr>
        <w:pStyle w:val="Textonotapie"/>
        <w:jc w:val="both"/>
        <w:rPr>
          <w:rFonts w:ascii="Arial" w:hAnsi="Arial" w:cs="Arial"/>
          <w:i/>
        </w:rPr>
      </w:pPr>
      <w:r w:rsidRPr="00947140">
        <w:rPr>
          <w:rFonts w:ascii="Arial" w:hAnsi="Arial" w:cs="Arial"/>
          <w:i/>
        </w:rPr>
        <w:t>I. Establecer los requisitos, especificaciones, condiciones, procedimientos, metas, parámetros y límites permisibles que deberán observarse en regiones, zonas, cuencas o ecosistemas, en aprovechamiento de recursos naturales, en el desarrollo de actividades económicas, en la producción, uso y destino de bienes, en insumos y en procesos;</w:t>
      </w:r>
    </w:p>
    <w:p w14:paraId="540F8B39" w14:textId="77777777" w:rsidR="00613EF2" w:rsidRPr="00947140" w:rsidRDefault="00613EF2" w:rsidP="00947140">
      <w:pPr>
        <w:pStyle w:val="Textonotapie"/>
        <w:jc w:val="both"/>
        <w:rPr>
          <w:rFonts w:ascii="Arial" w:hAnsi="Arial" w:cs="Arial"/>
          <w:i/>
        </w:rPr>
      </w:pPr>
      <w:r w:rsidRPr="00947140">
        <w:rPr>
          <w:rFonts w:ascii="Arial" w:hAnsi="Arial" w:cs="Arial"/>
          <w:i/>
        </w:rPr>
        <w:t>II. Considerar las condiciones necesarias para el bienestar de la población y la preservación o restauración de los recursos naturales y la protección al ambiente;</w:t>
      </w:r>
    </w:p>
    <w:p w14:paraId="735CE963" w14:textId="77777777" w:rsidR="00613EF2" w:rsidRPr="00947140" w:rsidRDefault="00613EF2" w:rsidP="00947140">
      <w:pPr>
        <w:pStyle w:val="Textonotapie"/>
        <w:jc w:val="both"/>
        <w:rPr>
          <w:rFonts w:ascii="Arial" w:hAnsi="Arial" w:cs="Arial"/>
          <w:i/>
        </w:rPr>
      </w:pPr>
      <w:r w:rsidRPr="00947140">
        <w:rPr>
          <w:rFonts w:ascii="Arial" w:hAnsi="Arial" w:cs="Arial"/>
          <w:i/>
        </w:rPr>
        <w:t>III. Estimular o inducir a los agentes económicos para reorientar sus procesos y tecnologías a la protección del ambiente y al desarrollo sustentable;</w:t>
      </w:r>
    </w:p>
    <w:p w14:paraId="4E727971" w14:textId="77777777" w:rsidR="00613EF2" w:rsidRPr="00947140" w:rsidRDefault="00613EF2" w:rsidP="00947140">
      <w:pPr>
        <w:pStyle w:val="Textonotapie"/>
        <w:jc w:val="both"/>
        <w:rPr>
          <w:rFonts w:ascii="Arial" w:hAnsi="Arial" w:cs="Arial"/>
          <w:i/>
        </w:rPr>
      </w:pPr>
    </w:p>
    <w:p w14:paraId="18A9D545" w14:textId="77777777" w:rsidR="00613EF2" w:rsidRPr="00947140" w:rsidRDefault="00613EF2" w:rsidP="00947140">
      <w:pPr>
        <w:pStyle w:val="Textonotapie"/>
        <w:jc w:val="both"/>
        <w:rPr>
          <w:rFonts w:ascii="Arial" w:hAnsi="Arial" w:cs="Arial"/>
          <w:i/>
        </w:rPr>
      </w:pPr>
      <w:r w:rsidRPr="00947140">
        <w:rPr>
          <w:rFonts w:ascii="Arial" w:hAnsi="Arial" w:cs="Arial"/>
          <w:i/>
        </w:rPr>
        <w:t>IV. Otorgar certidumbre a largo plazo a la inversión e inducir a los agentes económicos a asumir los costos de la afectación ambiental que ocasionen, y</w:t>
      </w:r>
    </w:p>
    <w:p w14:paraId="46677D26" w14:textId="77777777" w:rsidR="00613EF2" w:rsidRPr="00947140" w:rsidRDefault="00613EF2" w:rsidP="00947140">
      <w:pPr>
        <w:pStyle w:val="Textonotapie"/>
        <w:jc w:val="both"/>
        <w:rPr>
          <w:rFonts w:ascii="Arial" w:hAnsi="Arial" w:cs="Arial"/>
          <w:i/>
        </w:rPr>
      </w:pPr>
      <w:r w:rsidRPr="00947140">
        <w:rPr>
          <w:rFonts w:ascii="Arial" w:hAnsi="Arial" w:cs="Arial"/>
          <w:i/>
        </w:rPr>
        <w:t>V. Fomentar actividades productivas en un marco de eficiencia y sustentabilidad.</w:t>
      </w:r>
    </w:p>
    <w:p w14:paraId="0B3906C8" w14:textId="77777777" w:rsidR="00613EF2" w:rsidRPr="00947140" w:rsidRDefault="00613EF2" w:rsidP="0091374C">
      <w:pPr>
        <w:pStyle w:val="Textonotapie"/>
        <w:jc w:val="both"/>
        <w:rPr>
          <w:i/>
        </w:rPr>
      </w:pPr>
      <w:r w:rsidRPr="00947140">
        <w:rPr>
          <w:rFonts w:ascii="Arial" w:hAnsi="Arial" w:cs="Arial"/>
          <w:i/>
        </w:rPr>
        <w:t>La expedición y modificación de las normas oficiales mexicanas en materia ambiental, se sujetará al procedimiento establecido en la Ley Federal sobre Metrología y Normalización.</w:t>
      </w:r>
    </w:p>
  </w:footnote>
  <w:footnote w:id="22">
    <w:p w14:paraId="25C5D051" w14:textId="77777777" w:rsidR="00613EF2" w:rsidRPr="0091374C" w:rsidRDefault="00613EF2" w:rsidP="0091374C">
      <w:pPr>
        <w:pStyle w:val="Textonotapie"/>
        <w:jc w:val="both"/>
        <w:rPr>
          <w:rFonts w:ascii="Arial" w:hAnsi="Arial" w:cs="Arial"/>
        </w:rPr>
      </w:pPr>
      <w:r w:rsidRPr="0091374C">
        <w:rPr>
          <w:rStyle w:val="Refdenotaalpie"/>
          <w:rFonts w:ascii="Arial" w:hAnsi="Arial" w:cs="Arial"/>
        </w:rPr>
        <w:footnoteRef/>
      </w:r>
      <w:r w:rsidRPr="0091374C">
        <w:rPr>
          <w:rFonts w:ascii="Arial" w:hAnsi="Arial" w:cs="Arial"/>
        </w:rPr>
        <w:t xml:space="preserve"> Al respecto, el artículo 40, fracciones X y XI, de dicho ordenamiento legal establecen:</w:t>
      </w:r>
    </w:p>
    <w:p w14:paraId="30D58CF7" w14:textId="77777777" w:rsidR="00613EF2" w:rsidRPr="0091374C" w:rsidRDefault="00613EF2" w:rsidP="0091374C">
      <w:pPr>
        <w:jc w:val="both"/>
        <w:rPr>
          <w:rFonts w:ascii="Arial" w:hAnsi="Arial" w:cs="Arial"/>
          <w:i/>
          <w:sz w:val="20"/>
          <w:szCs w:val="20"/>
        </w:rPr>
      </w:pPr>
      <w:r w:rsidRPr="0091374C">
        <w:rPr>
          <w:rFonts w:ascii="Arial" w:hAnsi="Arial" w:cs="Arial"/>
          <w:b/>
          <w:i/>
          <w:sz w:val="20"/>
          <w:szCs w:val="20"/>
        </w:rPr>
        <w:t>ARTICULO 40.-</w:t>
      </w:r>
      <w:r w:rsidRPr="0091374C">
        <w:rPr>
          <w:rFonts w:ascii="Arial" w:hAnsi="Arial" w:cs="Arial"/>
          <w:i/>
          <w:sz w:val="20"/>
          <w:szCs w:val="20"/>
        </w:rPr>
        <w:t xml:space="preserve"> Las normas oficiales mexicanas tendrán como finalidad establecer:</w:t>
      </w:r>
    </w:p>
    <w:p w14:paraId="0B8DBBE5" w14:textId="77777777" w:rsidR="00613EF2" w:rsidRPr="0091374C" w:rsidRDefault="00613EF2" w:rsidP="0091374C">
      <w:pPr>
        <w:pStyle w:val="Textonotapie"/>
        <w:jc w:val="both"/>
        <w:rPr>
          <w:rFonts w:ascii="Arial" w:hAnsi="Arial" w:cs="Arial"/>
          <w:i/>
        </w:rPr>
      </w:pPr>
      <w:r w:rsidRPr="0091374C">
        <w:rPr>
          <w:rFonts w:ascii="Arial" w:hAnsi="Arial" w:cs="Arial"/>
          <w:i/>
        </w:rPr>
        <w:t>(…)</w:t>
      </w:r>
    </w:p>
    <w:p w14:paraId="576E03B3" w14:textId="77777777" w:rsidR="00613EF2" w:rsidRPr="0091374C" w:rsidRDefault="00613EF2" w:rsidP="0091374C">
      <w:pPr>
        <w:pStyle w:val="Textonotapie"/>
        <w:jc w:val="both"/>
        <w:rPr>
          <w:rFonts w:ascii="Arial" w:hAnsi="Arial" w:cs="Arial"/>
          <w:i/>
        </w:rPr>
      </w:pPr>
      <w:r w:rsidRPr="0091374C">
        <w:rPr>
          <w:rFonts w:ascii="Arial" w:hAnsi="Arial" w:cs="Arial"/>
          <w:i/>
        </w:rPr>
        <w:t>X. Las características y/o especificaciones, criterios y procedimientos que permitan proteger y promover el mejoramiento del medio ambiente y los ecosistemas, así como la preservación de los recursos naturales;</w:t>
      </w:r>
    </w:p>
    <w:p w14:paraId="3290DD1E" w14:textId="77777777" w:rsidR="00613EF2" w:rsidRPr="0091374C" w:rsidRDefault="00613EF2" w:rsidP="0091374C">
      <w:pPr>
        <w:pStyle w:val="Textonotapie"/>
        <w:jc w:val="both"/>
        <w:rPr>
          <w:rFonts w:ascii="Arial" w:hAnsi="Arial" w:cs="Arial"/>
          <w:i/>
        </w:rPr>
      </w:pPr>
      <w:r w:rsidRPr="0091374C">
        <w:rPr>
          <w:rFonts w:ascii="Arial" w:hAnsi="Arial" w:cs="Arial"/>
          <w:i/>
        </w:rPr>
        <w:t>XI. Las características y/o especificaciones, criterios y procedimientos que permitan proteger y promover la salud de las personas, animales o vegetales;</w:t>
      </w:r>
    </w:p>
    <w:p w14:paraId="7A7FA1BC" w14:textId="77777777" w:rsidR="00613EF2" w:rsidRDefault="00613EF2" w:rsidP="0091374C">
      <w:pPr>
        <w:pStyle w:val="Textonotapie"/>
        <w:jc w:val="both"/>
      </w:pPr>
      <w:r w:rsidRPr="0091374C">
        <w:rPr>
          <w:rFonts w:ascii="Arial" w:hAnsi="Arial" w:cs="Arial"/>
          <w:i/>
        </w:rPr>
        <w:t>(…)</w:t>
      </w:r>
    </w:p>
  </w:footnote>
  <w:footnote w:id="23">
    <w:p w14:paraId="0D6CA156" w14:textId="77777777" w:rsidR="00613EF2" w:rsidRPr="00524FD4" w:rsidRDefault="00613EF2">
      <w:pPr>
        <w:pStyle w:val="Textonotapie"/>
        <w:rPr>
          <w:rFonts w:ascii="Arial" w:hAnsi="Arial" w:cs="Arial"/>
        </w:rPr>
      </w:pPr>
      <w:r>
        <w:rPr>
          <w:rStyle w:val="Refdenotaalpie"/>
        </w:rPr>
        <w:footnoteRef/>
      </w:r>
      <w:r>
        <w:t xml:space="preserve"> </w:t>
      </w:r>
      <w:r>
        <w:rPr>
          <w:rFonts w:ascii="Arial" w:hAnsi="Arial" w:cs="Arial"/>
        </w:rPr>
        <w:t>Caso Kawas Fernández Vs Honduras.</w:t>
      </w:r>
    </w:p>
  </w:footnote>
  <w:footnote w:id="24">
    <w:p w14:paraId="1B76136C" w14:textId="77777777" w:rsidR="00613EF2" w:rsidRPr="00222842" w:rsidRDefault="00613EF2">
      <w:pPr>
        <w:pStyle w:val="Textonotapie"/>
        <w:rPr>
          <w:rFonts w:ascii="Arial" w:hAnsi="Arial" w:cs="Arial"/>
        </w:rPr>
      </w:pPr>
      <w:r w:rsidRPr="00222842">
        <w:rPr>
          <w:rStyle w:val="Refdenotaalpie"/>
          <w:rFonts w:ascii="Arial" w:hAnsi="Arial" w:cs="Arial"/>
        </w:rPr>
        <w:footnoteRef/>
      </w:r>
      <w:r w:rsidRPr="00222842">
        <w:rPr>
          <w:rFonts w:ascii="Arial" w:hAnsi="Arial" w:cs="Arial"/>
        </w:rPr>
        <w:t xml:space="preserve">Consejo de </w:t>
      </w:r>
      <w:r>
        <w:rPr>
          <w:rFonts w:ascii="Arial" w:hAnsi="Arial" w:cs="Arial"/>
        </w:rPr>
        <w:t xml:space="preserve">Derechos Humanos, Informe preliminar del </w:t>
      </w:r>
      <w:r w:rsidRPr="00222842">
        <w:rPr>
          <w:rFonts w:ascii="Arial" w:hAnsi="Arial" w:cs="Arial"/>
        </w:rPr>
        <w:t>Experto Independiente sobre la cuestión de las obligaciones de derechos humanos relacionadas con el disfrute de un ambiente sin riesgos, limpio, saludable y sostenible</w:t>
      </w:r>
      <w:r>
        <w:rPr>
          <w:rFonts w:ascii="Arial" w:hAnsi="Arial" w:cs="Arial"/>
        </w:rPr>
        <w:t>, John H. Knox, 24 de diciembre de 2012, Doc. ONU A/HRC/22/43.</w:t>
      </w:r>
    </w:p>
  </w:footnote>
  <w:footnote w:id="25">
    <w:p w14:paraId="1BD3CC09" w14:textId="77777777" w:rsidR="00613EF2" w:rsidRPr="00725787" w:rsidRDefault="00613EF2" w:rsidP="00BD61ED">
      <w:pPr>
        <w:pStyle w:val="Textonotapie"/>
        <w:rPr>
          <w:rFonts w:ascii="Arial" w:hAnsi="Arial" w:cs="Arial"/>
        </w:rPr>
      </w:pPr>
      <w:r w:rsidRPr="00725787">
        <w:rPr>
          <w:rStyle w:val="Refdenotaalpie"/>
          <w:rFonts w:ascii="Arial" w:hAnsi="Arial" w:cs="Arial"/>
        </w:rPr>
        <w:footnoteRef/>
      </w:r>
      <w:r w:rsidRPr="00725787">
        <w:rPr>
          <w:rFonts w:ascii="Arial" w:hAnsi="Arial" w:cs="Arial"/>
        </w:rPr>
        <w:t xml:space="preserve"> </w:t>
      </w:r>
      <w:r w:rsidRPr="00725787">
        <w:rPr>
          <w:rFonts w:ascii="Arial" w:hAnsi="Arial" w:cs="Arial"/>
        </w:rPr>
        <w:t>Caso Pueblo Indígena Kichwa de Sarayaku Vs. Ecuador.</w:t>
      </w:r>
    </w:p>
  </w:footnote>
  <w:footnote w:id="26">
    <w:p w14:paraId="274738C8" w14:textId="77777777" w:rsidR="00613EF2" w:rsidRDefault="00613EF2" w:rsidP="00BD61ED">
      <w:pPr>
        <w:pStyle w:val="Textonotapie"/>
      </w:pPr>
      <w:r w:rsidRPr="00725787">
        <w:rPr>
          <w:rStyle w:val="Refdenotaalpie"/>
          <w:rFonts w:ascii="Arial" w:hAnsi="Arial" w:cs="Arial"/>
        </w:rPr>
        <w:footnoteRef/>
      </w:r>
      <w:r w:rsidRPr="00725787">
        <w:rPr>
          <w:rFonts w:ascii="Arial" w:hAnsi="Arial" w:cs="Arial"/>
        </w:rPr>
        <w:t xml:space="preserve"> </w:t>
      </w:r>
      <w:r w:rsidRPr="00725787">
        <w:rPr>
          <w:rFonts w:ascii="Arial" w:hAnsi="Arial" w:cs="Arial"/>
        </w:rPr>
        <w:t>Caso Claude Reyes y otros Vs. Chile.</w:t>
      </w:r>
    </w:p>
  </w:footnote>
  <w:footnote w:id="27">
    <w:p w14:paraId="725A1D61" w14:textId="77777777" w:rsidR="00613EF2" w:rsidRPr="00992F8F" w:rsidRDefault="00613EF2" w:rsidP="00B952AC">
      <w:pPr>
        <w:pStyle w:val="Textonotapie"/>
        <w:jc w:val="both"/>
        <w:rPr>
          <w:rFonts w:ascii="Arial" w:hAnsi="Arial" w:cs="Arial"/>
        </w:rPr>
      </w:pPr>
      <w:r w:rsidRPr="00992F8F">
        <w:rPr>
          <w:rStyle w:val="Refdenotaalpie"/>
          <w:rFonts w:ascii="Arial" w:hAnsi="Arial" w:cs="Arial"/>
        </w:rPr>
        <w:footnoteRef/>
      </w:r>
      <w:r w:rsidRPr="00992F8F">
        <w:rPr>
          <w:rFonts w:ascii="Arial" w:hAnsi="Arial" w:cs="Arial"/>
        </w:rPr>
        <w:t xml:space="preserve"> </w:t>
      </w:r>
      <w:r>
        <w:rPr>
          <w:rFonts w:ascii="Arial" w:hAnsi="Arial" w:cs="Arial"/>
        </w:rPr>
        <w:t xml:space="preserve">La </w:t>
      </w:r>
      <w:r w:rsidRPr="00992F8F">
        <w:rPr>
          <w:rFonts w:ascii="Arial" w:hAnsi="Arial" w:cs="Arial"/>
        </w:rPr>
        <w:t xml:space="preserve">Primera Sala de la Suprema Corte de justicia de la Nación </w:t>
      </w:r>
      <w:r>
        <w:rPr>
          <w:rFonts w:ascii="Arial" w:hAnsi="Arial" w:cs="Arial"/>
        </w:rPr>
        <w:t xml:space="preserve">al resolver el </w:t>
      </w:r>
      <w:r w:rsidRPr="00992F8F">
        <w:rPr>
          <w:rFonts w:ascii="Arial" w:hAnsi="Arial" w:cs="Arial"/>
        </w:rPr>
        <w:t>Amparo en revisión</w:t>
      </w:r>
      <w:r>
        <w:rPr>
          <w:rFonts w:ascii="Arial" w:hAnsi="Arial" w:cs="Arial"/>
        </w:rPr>
        <w:t xml:space="preserve"> </w:t>
      </w:r>
      <w:r w:rsidRPr="00992F8F">
        <w:rPr>
          <w:rFonts w:ascii="Arial" w:hAnsi="Arial" w:cs="Arial"/>
        </w:rPr>
        <w:t xml:space="preserve">631/2012, </w:t>
      </w:r>
      <w:r>
        <w:rPr>
          <w:rFonts w:ascii="Arial" w:hAnsi="Arial" w:cs="Arial"/>
        </w:rPr>
        <w:t xml:space="preserve">en sesión de </w:t>
      </w:r>
      <w:r w:rsidRPr="00992F8F">
        <w:rPr>
          <w:rFonts w:ascii="Arial" w:hAnsi="Arial" w:cs="Arial"/>
        </w:rPr>
        <w:t>8 de mayo de 2013</w:t>
      </w:r>
      <w:r>
        <w:rPr>
          <w:rFonts w:ascii="Arial" w:hAnsi="Arial" w:cs="Arial"/>
        </w:rPr>
        <w:t>, estableció en relación con la consulta indígena en materia ambiental, lo siguiente:</w:t>
      </w:r>
    </w:p>
    <w:p w14:paraId="06261272" w14:textId="77777777" w:rsidR="00613EF2" w:rsidRPr="00992F8F" w:rsidRDefault="00613EF2" w:rsidP="00B952AC">
      <w:pPr>
        <w:pStyle w:val="Textonotapie"/>
        <w:jc w:val="both"/>
        <w:rPr>
          <w:rFonts w:ascii="Arial" w:hAnsi="Arial" w:cs="Arial"/>
          <w:i/>
        </w:rPr>
      </w:pPr>
      <w:r>
        <w:rPr>
          <w:rFonts w:ascii="Arial" w:hAnsi="Arial" w:cs="Arial"/>
          <w:i/>
        </w:rPr>
        <w:t>“</w:t>
      </w:r>
      <w:r w:rsidRPr="00992F8F">
        <w:rPr>
          <w:rFonts w:ascii="Arial" w:hAnsi="Arial" w:cs="Arial"/>
          <w:i/>
        </w:rPr>
        <w:t>Por ello, aunque el acto reclamado no los prive de manera directa e inmediata del derecho</w:t>
      </w:r>
      <w:r>
        <w:rPr>
          <w:rFonts w:ascii="Arial" w:hAnsi="Arial" w:cs="Arial"/>
          <w:i/>
        </w:rPr>
        <w:t xml:space="preserve"> </w:t>
      </w:r>
      <w:r w:rsidRPr="00992F8F">
        <w:rPr>
          <w:rFonts w:ascii="Arial" w:hAnsi="Arial" w:cs="Arial"/>
          <w:i/>
        </w:rPr>
        <w:t>de disposición del agua de la presa “La Angostura”, la sola posibilidad de afectación,</w:t>
      </w:r>
      <w:r>
        <w:rPr>
          <w:rFonts w:ascii="Arial" w:hAnsi="Arial" w:cs="Arial"/>
          <w:i/>
        </w:rPr>
        <w:t xml:space="preserve"> </w:t>
      </w:r>
      <w:r w:rsidRPr="00992F8F">
        <w:rPr>
          <w:rFonts w:ascii="Arial" w:hAnsi="Arial" w:cs="Arial"/>
          <w:i/>
        </w:rPr>
        <w:t>ante la dotación la que cuentan del 50% respecto al almacenamiento de dicha presa,</w:t>
      </w:r>
      <w:r>
        <w:rPr>
          <w:rFonts w:ascii="Arial" w:hAnsi="Arial" w:cs="Arial"/>
          <w:i/>
        </w:rPr>
        <w:t xml:space="preserve"> </w:t>
      </w:r>
      <w:r w:rsidRPr="00992F8F">
        <w:rPr>
          <w:rFonts w:ascii="Arial" w:hAnsi="Arial" w:cs="Arial"/>
          <w:i/>
        </w:rPr>
        <w:t>hace necesario que se les deba otorgar derecho a audiencia previa a la emisión de las</w:t>
      </w:r>
      <w:r>
        <w:rPr>
          <w:rFonts w:ascii="Arial" w:hAnsi="Arial" w:cs="Arial"/>
          <w:i/>
        </w:rPr>
        <w:t xml:space="preserve"> </w:t>
      </w:r>
      <w:r w:rsidRPr="00992F8F">
        <w:rPr>
          <w:rFonts w:ascii="Arial" w:hAnsi="Arial" w:cs="Arial"/>
          <w:i/>
        </w:rPr>
        <w:t>resolución de impacto ambiental, pues será en el desahogo de dicha audiencia, en donde</w:t>
      </w:r>
      <w:r>
        <w:rPr>
          <w:rFonts w:ascii="Arial" w:hAnsi="Arial" w:cs="Arial"/>
          <w:i/>
        </w:rPr>
        <w:t xml:space="preserve"> </w:t>
      </w:r>
      <w:r w:rsidRPr="00992F8F">
        <w:rPr>
          <w:rFonts w:ascii="Arial" w:hAnsi="Arial" w:cs="Arial"/>
          <w:i/>
        </w:rPr>
        <w:t>la autoridad deberá precisar si existe afectación o no a los derechos de la comunidad a la</w:t>
      </w:r>
      <w:r>
        <w:rPr>
          <w:rFonts w:ascii="Arial" w:hAnsi="Arial" w:cs="Arial"/>
          <w:i/>
        </w:rPr>
        <w:t xml:space="preserve"> </w:t>
      </w:r>
      <w:r w:rsidRPr="00992F8F">
        <w:rPr>
          <w:rFonts w:ascii="Arial" w:hAnsi="Arial" w:cs="Arial"/>
          <w:i/>
        </w:rPr>
        <w:t>que pertenezcan los quejosos.</w:t>
      </w:r>
    </w:p>
    <w:p w14:paraId="7D9E4ACB" w14:textId="77777777" w:rsidR="00613EF2" w:rsidRPr="00992F8F" w:rsidRDefault="00613EF2" w:rsidP="00B952AC">
      <w:pPr>
        <w:pStyle w:val="Textonotapie"/>
        <w:jc w:val="both"/>
        <w:rPr>
          <w:rFonts w:ascii="Arial" w:hAnsi="Arial" w:cs="Arial"/>
          <w:i/>
        </w:rPr>
      </w:pPr>
      <w:r w:rsidRPr="00992F8F">
        <w:rPr>
          <w:rFonts w:ascii="Arial" w:hAnsi="Arial" w:cs="Arial"/>
          <w:i/>
        </w:rPr>
        <w:t>Para justificar lo anterior, debemos tener en cuenta que la protección efectiva de los recursos</w:t>
      </w:r>
      <w:r>
        <w:rPr>
          <w:rFonts w:ascii="Arial" w:hAnsi="Arial" w:cs="Arial"/>
          <w:i/>
        </w:rPr>
        <w:t xml:space="preserve"> </w:t>
      </w:r>
      <w:r w:rsidRPr="00992F8F">
        <w:rPr>
          <w:rFonts w:ascii="Arial" w:hAnsi="Arial" w:cs="Arial"/>
          <w:i/>
        </w:rPr>
        <w:t>naturales presentes en los territorios indígenas requiere que se garantice el ejercicio</w:t>
      </w:r>
      <w:r>
        <w:rPr>
          <w:rFonts w:ascii="Arial" w:hAnsi="Arial" w:cs="Arial"/>
          <w:i/>
        </w:rPr>
        <w:t xml:space="preserve"> </w:t>
      </w:r>
      <w:r w:rsidRPr="00992F8F">
        <w:rPr>
          <w:rFonts w:ascii="Arial" w:hAnsi="Arial" w:cs="Arial"/>
          <w:i/>
        </w:rPr>
        <w:t>de ciertos derechos humanos de índole procedimental, principalmente el acceso a la información,</w:t>
      </w:r>
      <w:r>
        <w:rPr>
          <w:rFonts w:ascii="Arial" w:hAnsi="Arial" w:cs="Arial"/>
          <w:i/>
        </w:rPr>
        <w:t xml:space="preserve"> </w:t>
      </w:r>
      <w:r w:rsidRPr="00992F8F">
        <w:rPr>
          <w:rFonts w:ascii="Arial" w:hAnsi="Arial" w:cs="Arial"/>
          <w:i/>
        </w:rPr>
        <w:t>la participación en la toma de decisiones y el acceso a la justicia.</w:t>
      </w:r>
    </w:p>
    <w:p w14:paraId="3CA85478" w14:textId="77777777" w:rsidR="00613EF2" w:rsidRPr="00992F8F" w:rsidRDefault="00613EF2" w:rsidP="00B952AC">
      <w:pPr>
        <w:pStyle w:val="Textonotapie"/>
        <w:jc w:val="both"/>
        <w:rPr>
          <w:i/>
        </w:rPr>
      </w:pPr>
      <w:r w:rsidRPr="00992F8F">
        <w:rPr>
          <w:rFonts w:ascii="Arial" w:hAnsi="Arial" w:cs="Arial"/>
          <w:i/>
        </w:rPr>
        <w:t>Si bien este derecho a la consulta no se encuentra desarrollado ampliamente en la norma</w:t>
      </w:r>
      <w:r>
        <w:rPr>
          <w:rFonts w:ascii="Arial" w:hAnsi="Arial" w:cs="Arial"/>
          <w:i/>
        </w:rPr>
        <w:t xml:space="preserve"> </w:t>
      </w:r>
      <w:r w:rsidRPr="00992F8F">
        <w:rPr>
          <w:rFonts w:ascii="Arial" w:hAnsi="Arial" w:cs="Arial"/>
          <w:i/>
        </w:rPr>
        <w:t>constitucional, es en el ámbito internacional, específicamente en el Convenio 169 de</w:t>
      </w:r>
      <w:r>
        <w:rPr>
          <w:rFonts w:ascii="Arial" w:hAnsi="Arial" w:cs="Arial"/>
          <w:i/>
        </w:rPr>
        <w:t xml:space="preserve"> </w:t>
      </w:r>
      <w:r w:rsidRPr="00992F8F">
        <w:rPr>
          <w:rFonts w:ascii="Arial" w:hAnsi="Arial" w:cs="Arial"/>
          <w:i/>
        </w:rPr>
        <w:t>la Organización Internacional del Trabajo sobre Pueblos Indígenas y Tribales en Países</w:t>
      </w:r>
      <w:r>
        <w:rPr>
          <w:rFonts w:ascii="Arial" w:hAnsi="Arial" w:cs="Arial"/>
          <w:i/>
        </w:rPr>
        <w:t xml:space="preserve"> </w:t>
      </w:r>
      <w:r w:rsidRPr="00992F8F">
        <w:rPr>
          <w:rFonts w:ascii="Arial" w:hAnsi="Arial" w:cs="Arial"/>
          <w:i/>
        </w:rPr>
        <w:t>Independientes, en donde encontramos dimensiones más amplias, las cuales deben ser</w:t>
      </w:r>
      <w:r>
        <w:rPr>
          <w:rFonts w:ascii="Arial" w:hAnsi="Arial" w:cs="Arial"/>
          <w:i/>
        </w:rPr>
        <w:t xml:space="preserve"> </w:t>
      </w:r>
      <w:r w:rsidRPr="00992F8F">
        <w:rPr>
          <w:rFonts w:ascii="Arial" w:hAnsi="Arial" w:cs="Arial"/>
          <w:i/>
        </w:rPr>
        <w:t>tomadas en consideración por todas las autoridades, y en específico, por la responsable,</w:t>
      </w:r>
      <w:r>
        <w:rPr>
          <w:rFonts w:ascii="Arial" w:hAnsi="Arial" w:cs="Arial"/>
          <w:i/>
        </w:rPr>
        <w:t xml:space="preserve"> </w:t>
      </w:r>
      <w:r w:rsidRPr="00992F8F">
        <w:rPr>
          <w:rFonts w:ascii="Arial" w:hAnsi="Arial" w:cs="Arial"/>
          <w:i/>
        </w:rPr>
        <w:t>dada su obligatoriedad como ya quedó especificado en considerandos previos.</w:t>
      </w:r>
      <w:r>
        <w:rPr>
          <w:rFonts w:ascii="Arial" w:hAnsi="Arial" w:cs="Arial"/>
          <w:i/>
        </w:rPr>
        <w:t>”</w:t>
      </w:r>
    </w:p>
  </w:footnote>
  <w:footnote w:id="28">
    <w:p w14:paraId="20BD49DA" w14:textId="77777777" w:rsidR="00613EF2" w:rsidRDefault="00613EF2">
      <w:pPr>
        <w:pStyle w:val="Textonotapie"/>
      </w:pPr>
      <w:r>
        <w:rPr>
          <w:rStyle w:val="Refdenotaalpie"/>
        </w:rPr>
        <w:footnoteRef/>
      </w:r>
      <w:r>
        <w:t xml:space="preserve"> </w:t>
      </w:r>
      <w:r w:rsidRPr="00725787">
        <w:rPr>
          <w:rFonts w:ascii="Arial" w:hAnsi="Arial" w:cs="Arial"/>
        </w:rPr>
        <w:t>Caso Claude Reyes y otros Vs. Chile.</w:t>
      </w:r>
    </w:p>
  </w:footnote>
  <w:footnote w:id="29">
    <w:p w14:paraId="18C6E3E6" w14:textId="77777777" w:rsidR="00613EF2" w:rsidRPr="00725787" w:rsidRDefault="00613EF2">
      <w:pPr>
        <w:pStyle w:val="Textonotapie"/>
        <w:rPr>
          <w:rFonts w:ascii="Arial" w:hAnsi="Arial" w:cs="Arial"/>
        </w:rPr>
      </w:pPr>
      <w:r w:rsidRPr="00725787">
        <w:rPr>
          <w:rStyle w:val="Refdenotaalpie"/>
          <w:rFonts w:ascii="Arial" w:hAnsi="Arial" w:cs="Arial"/>
        </w:rPr>
        <w:footnoteRef/>
      </w:r>
      <w:r w:rsidRPr="00725787">
        <w:rPr>
          <w:rFonts w:ascii="Arial" w:hAnsi="Arial" w:cs="Arial"/>
        </w:rPr>
        <w:t xml:space="preserve"> </w:t>
      </w:r>
      <w:r w:rsidRPr="00725787">
        <w:rPr>
          <w:rFonts w:ascii="Arial" w:hAnsi="Arial" w:cs="Arial"/>
        </w:rPr>
        <w:t>Caso del Pueblo Saramaka Vs. Surinam.</w:t>
      </w:r>
    </w:p>
  </w:footnote>
  <w:footnote w:id="30">
    <w:p w14:paraId="2121AEC5" w14:textId="77777777" w:rsidR="00613EF2" w:rsidRDefault="00613EF2">
      <w:pPr>
        <w:pStyle w:val="Textonotapie"/>
      </w:pPr>
      <w:r>
        <w:rPr>
          <w:rStyle w:val="Refdenotaalpie"/>
        </w:rPr>
        <w:footnoteRef/>
      </w:r>
      <w:r>
        <w:t xml:space="preserve"> </w:t>
      </w:r>
      <w:r w:rsidRPr="00725787">
        <w:rPr>
          <w:rFonts w:ascii="Arial" w:hAnsi="Arial" w:cs="Arial"/>
        </w:rPr>
        <w:t>Caso Pueblo Indígena Kichwa de Sarayaku Vs. Ecuador</w:t>
      </w:r>
      <w:r>
        <w:rPr>
          <w:rFonts w:ascii="Arial" w:hAnsi="Arial" w:cs="Arial"/>
        </w:rPr>
        <w:t>.</w:t>
      </w:r>
    </w:p>
  </w:footnote>
  <w:footnote w:id="31">
    <w:p w14:paraId="243A8898" w14:textId="77777777" w:rsidR="00613EF2" w:rsidRDefault="00613EF2" w:rsidP="007A0D60">
      <w:pPr>
        <w:pStyle w:val="Textonotapie"/>
        <w:jc w:val="both"/>
      </w:pPr>
      <w:r w:rsidRPr="007A0D60">
        <w:rPr>
          <w:rStyle w:val="Refdenotaalpie"/>
          <w:rFonts w:ascii="Arial" w:hAnsi="Arial" w:cs="Arial"/>
        </w:rPr>
        <w:footnoteRef/>
      </w:r>
      <w:r w:rsidRPr="007A0D60">
        <w:rPr>
          <w:rFonts w:ascii="Arial" w:hAnsi="Arial" w:cs="Arial"/>
        </w:rPr>
        <w:t xml:space="preserve"> </w:t>
      </w:r>
      <w:r w:rsidRPr="007A0D60">
        <w:rPr>
          <w:rFonts w:ascii="Arial" w:hAnsi="Arial" w:cs="Arial"/>
        </w:rPr>
        <w:t xml:space="preserve">Dicha contradicción de tesis </w:t>
      </w:r>
      <w:r w:rsidRPr="007A0D60">
        <w:rPr>
          <w:rFonts w:ascii="Arial" w:hAnsi="Arial" w:cs="Arial"/>
          <w:lang w:val="es-ES" w:eastAsia="es-ES"/>
        </w:rPr>
        <w:t>dio origen a la jurisprudencia 2a./J. 19/2017 (10a.) de rubro “</w:t>
      </w:r>
      <w:r w:rsidRPr="007A0D60">
        <w:rPr>
          <w:rFonts w:ascii="Arial" w:hAnsi="Arial" w:cs="Arial"/>
          <w:i/>
          <w:lang w:val="es-ES" w:eastAsia="es-ES"/>
        </w:rPr>
        <w:t>MEDIO AMBIENTE SANO. PARÁMETRO QUE DEBERÁN ATENDER LOS JUZGADORES DE AMPARO, PARA DETERMINAR SI ES DABLE EXIMIR AL QUEJOSO DE OTORGAR GARANTÍA PARA CONCEDER LA SUSPENSIÓN DE ACTOS QUE INVOLUCREN VIOLACIÓN A AQUEL DERECHO HUMANO.”</w:t>
      </w:r>
    </w:p>
  </w:footnote>
  <w:footnote w:id="32">
    <w:p w14:paraId="7496FE91" w14:textId="77777777" w:rsidR="00613EF2" w:rsidRPr="00933F0C" w:rsidRDefault="00613EF2" w:rsidP="00933F0C">
      <w:pPr>
        <w:autoSpaceDE w:val="0"/>
        <w:autoSpaceDN w:val="0"/>
        <w:adjustRightInd w:val="0"/>
        <w:jc w:val="both"/>
        <w:rPr>
          <w:rFonts w:ascii="Arial" w:eastAsiaTheme="minorHAnsi" w:hAnsi="Arial" w:cs="Arial"/>
          <w:sz w:val="20"/>
          <w:szCs w:val="20"/>
          <w:lang w:eastAsia="en-US"/>
        </w:rPr>
      </w:pPr>
      <w:r w:rsidRPr="00933F0C">
        <w:rPr>
          <w:rStyle w:val="Refdenotaalpie"/>
          <w:rFonts w:ascii="Arial" w:hAnsi="Arial" w:cs="Arial"/>
          <w:sz w:val="20"/>
          <w:szCs w:val="20"/>
        </w:rPr>
        <w:footnoteRef/>
      </w:r>
      <w:r w:rsidRPr="00933F0C">
        <w:rPr>
          <w:rFonts w:ascii="Arial" w:hAnsi="Arial" w:cs="Arial"/>
          <w:sz w:val="20"/>
          <w:szCs w:val="20"/>
        </w:rPr>
        <w:t xml:space="preserve"> </w:t>
      </w:r>
      <w:r w:rsidRPr="00933F0C">
        <w:rPr>
          <w:rFonts w:ascii="Arial" w:eastAsiaTheme="minorHAnsi" w:hAnsi="Arial" w:cs="Arial"/>
          <w:b/>
          <w:bCs/>
          <w:sz w:val="20"/>
          <w:szCs w:val="20"/>
          <w:lang w:eastAsia="en-US"/>
        </w:rPr>
        <w:t xml:space="preserve">Artículo 1: </w:t>
      </w:r>
      <w:r w:rsidRPr="00CB5C16">
        <w:rPr>
          <w:rFonts w:ascii="Arial" w:eastAsiaTheme="minorHAnsi" w:hAnsi="Arial" w:cs="Arial"/>
          <w:b/>
          <w:sz w:val="20"/>
          <w:szCs w:val="20"/>
          <w:lang w:eastAsia="en-US"/>
        </w:rPr>
        <w:t>Objetivos</w:t>
      </w:r>
    </w:p>
    <w:p w14:paraId="5FB0E83A" w14:textId="77777777" w:rsidR="00613EF2" w:rsidRPr="00933F0C" w:rsidRDefault="00613EF2" w:rsidP="00933F0C">
      <w:pPr>
        <w:autoSpaceDE w:val="0"/>
        <w:autoSpaceDN w:val="0"/>
        <w:adjustRightInd w:val="0"/>
        <w:jc w:val="both"/>
        <w:rPr>
          <w:rFonts w:ascii="Arial" w:eastAsiaTheme="minorHAnsi" w:hAnsi="Arial" w:cs="Arial"/>
          <w:sz w:val="20"/>
          <w:szCs w:val="20"/>
          <w:lang w:eastAsia="en-US"/>
        </w:rPr>
      </w:pPr>
      <w:r w:rsidRPr="00933F0C">
        <w:rPr>
          <w:rFonts w:ascii="Arial" w:eastAsiaTheme="minorHAnsi" w:hAnsi="Arial" w:cs="Arial"/>
          <w:sz w:val="20"/>
          <w:szCs w:val="20"/>
          <w:lang w:eastAsia="en-US"/>
        </w:rPr>
        <w:t>Los objetivos de este Acuerdo son:</w:t>
      </w:r>
    </w:p>
    <w:p w14:paraId="20C9D41C" w14:textId="77777777" w:rsidR="00613EF2" w:rsidRPr="00933F0C" w:rsidRDefault="00613EF2" w:rsidP="00933F0C">
      <w:pPr>
        <w:autoSpaceDE w:val="0"/>
        <w:autoSpaceDN w:val="0"/>
        <w:adjustRightInd w:val="0"/>
        <w:jc w:val="both"/>
        <w:rPr>
          <w:rFonts w:ascii="Arial" w:eastAsiaTheme="minorHAnsi" w:hAnsi="Arial" w:cs="Arial"/>
          <w:sz w:val="20"/>
          <w:szCs w:val="20"/>
          <w:lang w:eastAsia="en-US"/>
        </w:rPr>
      </w:pPr>
      <w:r w:rsidRPr="00933F0C">
        <w:rPr>
          <w:rFonts w:ascii="Arial" w:eastAsiaTheme="minorHAnsi" w:hAnsi="Arial" w:cs="Arial"/>
          <w:sz w:val="20"/>
          <w:szCs w:val="20"/>
          <w:lang w:eastAsia="en-US"/>
        </w:rPr>
        <w:t>(…)</w:t>
      </w:r>
    </w:p>
    <w:p w14:paraId="79DB043E" w14:textId="77777777" w:rsidR="00613EF2" w:rsidRPr="00933F0C" w:rsidRDefault="00613EF2" w:rsidP="00933F0C">
      <w:pPr>
        <w:autoSpaceDE w:val="0"/>
        <w:autoSpaceDN w:val="0"/>
        <w:adjustRightInd w:val="0"/>
        <w:jc w:val="both"/>
        <w:rPr>
          <w:rFonts w:ascii="Arial" w:eastAsiaTheme="minorHAnsi" w:hAnsi="Arial" w:cs="Arial"/>
          <w:sz w:val="20"/>
          <w:szCs w:val="20"/>
          <w:lang w:eastAsia="en-US"/>
        </w:rPr>
      </w:pPr>
      <w:r w:rsidRPr="00933F0C">
        <w:rPr>
          <w:rFonts w:ascii="Arial" w:eastAsiaTheme="minorHAnsi" w:hAnsi="Arial" w:cs="Arial"/>
          <w:sz w:val="20"/>
          <w:szCs w:val="20"/>
          <w:lang w:eastAsia="en-US"/>
        </w:rPr>
        <w:t>(h) promover la transparencia y la participación de la sociedad en la elaboración</w:t>
      </w:r>
      <w:r>
        <w:rPr>
          <w:rFonts w:ascii="Arial" w:eastAsiaTheme="minorHAnsi" w:hAnsi="Arial" w:cs="Arial"/>
          <w:sz w:val="20"/>
          <w:szCs w:val="20"/>
          <w:lang w:eastAsia="en-US"/>
        </w:rPr>
        <w:t xml:space="preserve"> </w:t>
      </w:r>
      <w:r w:rsidRPr="00933F0C">
        <w:rPr>
          <w:rFonts w:ascii="Arial" w:eastAsiaTheme="minorHAnsi" w:hAnsi="Arial" w:cs="Arial"/>
          <w:sz w:val="20"/>
          <w:szCs w:val="20"/>
          <w:lang w:eastAsia="en-US"/>
        </w:rPr>
        <w:t>de leyes, reglamentos y políticas ambientales;</w:t>
      </w:r>
    </w:p>
    <w:p w14:paraId="623EC910" w14:textId="77777777" w:rsidR="00613EF2" w:rsidRDefault="00613EF2" w:rsidP="00933F0C">
      <w:pPr>
        <w:pStyle w:val="Textonotapie"/>
        <w:jc w:val="both"/>
      </w:pPr>
      <w:r w:rsidRPr="00933F0C">
        <w:rPr>
          <w:rFonts w:ascii="Arial" w:eastAsiaTheme="minorHAnsi" w:hAnsi="Arial" w:cs="Arial"/>
          <w:lang w:eastAsia="en-US"/>
        </w:rPr>
        <w:t>(…)</w:t>
      </w:r>
    </w:p>
  </w:footnote>
  <w:footnote w:id="33">
    <w:p w14:paraId="1DB46579" w14:textId="77777777" w:rsidR="00613EF2" w:rsidRPr="00933F0C" w:rsidRDefault="00613EF2" w:rsidP="00933F0C">
      <w:pPr>
        <w:autoSpaceDE w:val="0"/>
        <w:autoSpaceDN w:val="0"/>
        <w:adjustRightInd w:val="0"/>
        <w:jc w:val="both"/>
        <w:rPr>
          <w:rFonts w:ascii="Arial" w:eastAsiaTheme="minorHAnsi" w:hAnsi="Arial" w:cs="Arial"/>
          <w:b/>
          <w:bCs/>
          <w:sz w:val="20"/>
          <w:szCs w:val="20"/>
          <w:lang w:eastAsia="en-US"/>
        </w:rPr>
      </w:pPr>
      <w:r w:rsidRPr="00933F0C">
        <w:rPr>
          <w:rStyle w:val="Refdenotaalpie"/>
          <w:rFonts w:ascii="Arial" w:hAnsi="Arial" w:cs="Arial"/>
          <w:sz w:val="20"/>
          <w:szCs w:val="20"/>
        </w:rPr>
        <w:footnoteRef/>
      </w:r>
      <w:r w:rsidRPr="00933F0C">
        <w:rPr>
          <w:rFonts w:ascii="Arial" w:hAnsi="Arial" w:cs="Arial"/>
          <w:sz w:val="20"/>
          <w:szCs w:val="20"/>
        </w:rPr>
        <w:t xml:space="preserve"> </w:t>
      </w:r>
      <w:r w:rsidRPr="00933F0C">
        <w:rPr>
          <w:rFonts w:ascii="Arial" w:eastAsiaTheme="minorHAnsi" w:hAnsi="Arial" w:cs="Arial"/>
          <w:b/>
          <w:bCs/>
          <w:sz w:val="20"/>
          <w:szCs w:val="20"/>
          <w:lang w:eastAsia="en-US"/>
        </w:rPr>
        <w:t>Artículo 4: Publicación</w:t>
      </w:r>
    </w:p>
    <w:p w14:paraId="2CA593B2" w14:textId="77777777" w:rsidR="00613EF2" w:rsidRPr="00933F0C" w:rsidRDefault="00613EF2" w:rsidP="00933F0C">
      <w:pPr>
        <w:autoSpaceDE w:val="0"/>
        <w:autoSpaceDN w:val="0"/>
        <w:adjustRightInd w:val="0"/>
        <w:jc w:val="both"/>
        <w:rPr>
          <w:rFonts w:ascii="Arial" w:eastAsiaTheme="minorHAnsi" w:hAnsi="Arial" w:cs="Arial"/>
          <w:sz w:val="20"/>
          <w:szCs w:val="20"/>
          <w:lang w:eastAsia="en-US"/>
        </w:rPr>
      </w:pPr>
      <w:r w:rsidRPr="00933F0C">
        <w:rPr>
          <w:rFonts w:ascii="Arial" w:eastAsiaTheme="minorHAnsi" w:hAnsi="Arial" w:cs="Arial"/>
          <w:sz w:val="20"/>
          <w:szCs w:val="20"/>
          <w:lang w:eastAsia="en-US"/>
        </w:rPr>
        <w:t>1. Cada una de las Partes se asegurará de que sus leyes, reglamentos, procedimientos y</w:t>
      </w:r>
      <w:r>
        <w:rPr>
          <w:rFonts w:ascii="Arial" w:eastAsiaTheme="minorHAnsi" w:hAnsi="Arial" w:cs="Arial"/>
          <w:sz w:val="20"/>
          <w:szCs w:val="20"/>
          <w:lang w:eastAsia="en-US"/>
        </w:rPr>
        <w:t xml:space="preserve"> </w:t>
      </w:r>
      <w:r w:rsidRPr="00933F0C">
        <w:rPr>
          <w:rFonts w:ascii="Arial" w:eastAsiaTheme="minorHAnsi" w:hAnsi="Arial" w:cs="Arial"/>
          <w:sz w:val="20"/>
          <w:szCs w:val="20"/>
          <w:lang w:eastAsia="en-US"/>
        </w:rPr>
        <w:t>resoluciones administrativas de aplicación general que se refieran a cualquier asunto</w:t>
      </w:r>
      <w:r>
        <w:rPr>
          <w:rFonts w:ascii="Arial" w:eastAsiaTheme="minorHAnsi" w:hAnsi="Arial" w:cs="Arial"/>
          <w:sz w:val="20"/>
          <w:szCs w:val="20"/>
          <w:lang w:eastAsia="en-US"/>
        </w:rPr>
        <w:t xml:space="preserve"> </w:t>
      </w:r>
      <w:r w:rsidRPr="00933F0C">
        <w:rPr>
          <w:rFonts w:ascii="Arial" w:eastAsiaTheme="minorHAnsi" w:hAnsi="Arial" w:cs="Arial"/>
          <w:sz w:val="20"/>
          <w:szCs w:val="20"/>
          <w:lang w:eastAsia="en-US"/>
        </w:rPr>
        <w:t>comprendido en este Acuerdo se publiquen a la brevedad o se pongan a disposición de las</w:t>
      </w:r>
      <w:r>
        <w:rPr>
          <w:rFonts w:ascii="Arial" w:eastAsiaTheme="minorHAnsi" w:hAnsi="Arial" w:cs="Arial"/>
          <w:sz w:val="20"/>
          <w:szCs w:val="20"/>
          <w:lang w:eastAsia="en-US"/>
        </w:rPr>
        <w:t xml:space="preserve"> </w:t>
      </w:r>
      <w:r w:rsidRPr="00933F0C">
        <w:rPr>
          <w:rFonts w:ascii="Arial" w:eastAsiaTheme="minorHAnsi" w:hAnsi="Arial" w:cs="Arial"/>
          <w:sz w:val="20"/>
          <w:szCs w:val="20"/>
          <w:lang w:eastAsia="en-US"/>
        </w:rPr>
        <w:t>personas o Partes interesadas, para su conocimiento.</w:t>
      </w:r>
    </w:p>
    <w:p w14:paraId="671FEB1A" w14:textId="77777777" w:rsidR="00613EF2" w:rsidRDefault="00613EF2" w:rsidP="00933F0C">
      <w:pPr>
        <w:autoSpaceDE w:val="0"/>
        <w:autoSpaceDN w:val="0"/>
        <w:adjustRightInd w:val="0"/>
        <w:jc w:val="both"/>
        <w:rPr>
          <w:rFonts w:ascii="Arial" w:eastAsiaTheme="minorHAnsi" w:hAnsi="Arial" w:cs="Arial"/>
          <w:sz w:val="20"/>
          <w:szCs w:val="20"/>
          <w:lang w:eastAsia="en-US"/>
        </w:rPr>
      </w:pPr>
      <w:r w:rsidRPr="00933F0C">
        <w:rPr>
          <w:rFonts w:ascii="Arial" w:eastAsiaTheme="minorHAnsi" w:hAnsi="Arial" w:cs="Arial"/>
          <w:sz w:val="20"/>
          <w:szCs w:val="20"/>
          <w:lang w:eastAsia="en-US"/>
        </w:rPr>
        <w:t>2. En la medida de lo posible, cada una de las Partes:</w:t>
      </w:r>
    </w:p>
    <w:p w14:paraId="4E8B43AC" w14:textId="77777777" w:rsidR="00613EF2" w:rsidRPr="00933F0C" w:rsidRDefault="00613EF2" w:rsidP="00933F0C">
      <w:pPr>
        <w:autoSpaceDE w:val="0"/>
        <w:autoSpaceDN w:val="0"/>
        <w:adjustRightInd w:val="0"/>
        <w:jc w:val="both"/>
        <w:rPr>
          <w:rFonts w:ascii="Arial" w:eastAsiaTheme="minorHAnsi" w:hAnsi="Arial" w:cs="Arial"/>
          <w:sz w:val="20"/>
          <w:szCs w:val="20"/>
          <w:lang w:eastAsia="en-US"/>
        </w:rPr>
      </w:pPr>
      <w:r w:rsidRPr="00933F0C">
        <w:rPr>
          <w:rFonts w:ascii="Arial" w:eastAsiaTheme="minorHAnsi" w:hAnsi="Arial" w:cs="Arial"/>
          <w:sz w:val="20"/>
          <w:szCs w:val="20"/>
          <w:lang w:eastAsia="en-US"/>
        </w:rPr>
        <w:t>(a) publicará por adelantado cualquier medida que se proponga adoptar; y</w:t>
      </w:r>
    </w:p>
    <w:p w14:paraId="4FB007A8" w14:textId="77777777" w:rsidR="00613EF2" w:rsidRDefault="00613EF2" w:rsidP="00933F0C">
      <w:pPr>
        <w:autoSpaceDE w:val="0"/>
        <w:autoSpaceDN w:val="0"/>
        <w:adjustRightInd w:val="0"/>
        <w:jc w:val="both"/>
      </w:pPr>
      <w:r w:rsidRPr="00933F0C">
        <w:rPr>
          <w:rFonts w:ascii="Arial" w:eastAsiaTheme="minorHAnsi" w:hAnsi="Arial" w:cs="Arial"/>
          <w:sz w:val="20"/>
          <w:szCs w:val="20"/>
          <w:lang w:eastAsia="en-US"/>
        </w:rPr>
        <w:t>(b) brindará a las personas y las Partes interesadas oportunidad razonable para</w:t>
      </w:r>
      <w:r>
        <w:rPr>
          <w:rFonts w:ascii="Arial" w:eastAsiaTheme="minorHAnsi" w:hAnsi="Arial" w:cs="Arial"/>
          <w:sz w:val="20"/>
          <w:szCs w:val="20"/>
          <w:lang w:eastAsia="en-US"/>
        </w:rPr>
        <w:t xml:space="preserve"> </w:t>
      </w:r>
      <w:r w:rsidRPr="00933F0C">
        <w:rPr>
          <w:rFonts w:ascii="Arial" w:eastAsiaTheme="minorHAnsi" w:hAnsi="Arial" w:cs="Arial"/>
          <w:sz w:val="20"/>
          <w:szCs w:val="20"/>
          <w:lang w:eastAsia="en-US"/>
        </w:rPr>
        <w:t>formular observaciones sobre las medidas propuestas.</w:t>
      </w:r>
    </w:p>
  </w:footnote>
  <w:footnote w:id="34">
    <w:p w14:paraId="2F22A0A2" w14:textId="77777777" w:rsidR="00613EF2" w:rsidRPr="00F6721A" w:rsidRDefault="00613EF2" w:rsidP="00F6721A">
      <w:pPr>
        <w:autoSpaceDE w:val="0"/>
        <w:autoSpaceDN w:val="0"/>
        <w:adjustRightInd w:val="0"/>
        <w:jc w:val="both"/>
        <w:rPr>
          <w:rFonts w:ascii="Arial" w:eastAsiaTheme="minorHAnsi" w:hAnsi="Arial" w:cs="Arial"/>
          <w:sz w:val="20"/>
          <w:szCs w:val="20"/>
          <w:lang w:eastAsia="en-US"/>
        </w:rPr>
      </w:pPr>
      <w:r w:rsidRPr="00F6721A">
        <w:rPr>
          <w:rStyle w:val="Refdenotaalpie"/>
          <w:rFonts w:ascii="Arial" w:hAnsi="Arial" w:cs="Arial"/>
          <w:sz w:val="20"/>
          <w:szCs w:val="20"/>
        </w:rPr>
        <w:footnoteRef/>
      </w:r>
      <w:r w:rsidRPr="00F6721A">
        <w:rPr>
          <w:rFonts w:ascii="Arial" w:hAnsi="Arial" w:cs="Arial"/>
          <w:sz w:val="20"/>
          <w:szCs w:val="20"/>
        </w:rPr>
        <w:t xml:space="preserve"> </w:t>
      </w:r>
      <w:r w:rsidRPr="00F6721A">
        <w:rPr>
          <w:rFonts w:ascii="Arial" w:eastAsiaTheme="minorHAnsi" w:hAnsi="Arial" w:cs="Arial"/>
          <w:b/>
          <w:sz w:val="20"/>
          <w:szCs w:val="20"/>
          <w:lang w:eastAsia="en-US"/>
        </w:rPr>
        <w:t>Artículo 6</w:t>
      </w:r>
    </w:p>
    <w:p w14:paraId="5E793034" w14:textId="77777777" w:rsidR="00613EF2" w:rsidRPr="00F6721A" w:rsidRDefault="00613EF2" w:rsidP="00F6721A">
      <w:pPr>
        <w:autoSpaceDE w:val="0"/>
        <w:autoSpaceDN w:val="0"/>
        <w:adjustRightInd w:val="0"/>
        <w:jc w:val="both"/>
        <w:rPr>
          <w:rFonts w:ascii="Arial" w:eastAsiaTheme="minorHAnsi" w:hAnsi="Arial" w:cs="Arial"/>
          <w:sz w:val="20"/>
          <w:szCs w:val="20"/>
          <w:lang w:eastAsia="en-US"/>
        </w:rPr>
      </w:pPr>
      <w:r w:rsidRPr="00F6721A">
        <w:rPr>
          <w:rFonts w:ascii="Arial" w:eastAsiaTheme="minorHAnsi" w:hAnsi="Arial" w:cs="Arial"/>
          <w:sz w:val="20"/>
          <w:szCs w:val="20"/>
          <w:lang w:eastAsia="en-US"/>
        </w:rPr>
        <w:t>Participación del público en las decisiones relativas</w:t>
      </w:r>
    </w:p>
    <w:p w14:paraId="6A3B346C" w14:textId="77777777" w:rsidR="00613EF2" w:rsidRPr="00F6721A" w:rsidRDefault="00613EF2" w:rsidP="00F6721A">
      <w:pPr>
        <w:autoSpaceDE w:val="0"/>
        <w:autoSpaceDN w:val="0"/>
        <w:adjustRightInd w:val="0"/>
        <w:jc w:val="both"/>
        <w:rPr>
          <w:rFonts w:ascii="Arial" w:eastAsiaTheme="minorHAnsi" w:hAnsi="Arial" w:cs="Arial"/>
          <w:sz w:val="20"/>
          <w:szCs w:val="20"/>
          <w:lang w:eastAsia="en-US"/>
        </w:rPr>
      </w:pPr>
      <w:r w:rsidRPr="00F6721A">
        <w:rPr>
          <w:rFonts w:ascii="Arial" w:eastAsiaTheme="minorHAnsi" w:hAnsi="Arial" w:cs="Arial"/>
          <w:sz w:val="20"/>
          <w:szCs w:val="20"/>
          <w:lang w:eastAsia="en-US"/>
        </w:rPr>
        <w:t>a actividades particulares</w:t>
      </w:r>
    </w:p>
    <w:p w14:paraId="7C5704E6" w14:textId="77777777" w:rsidR="00613EF2" w:rsidRPr="00F6721A" w:rsidRDefault="00613EF2" w:rsidP="00F6721A">
      <w:pPr>
        <w:autoSpaceDE w:val="0"/>
        <w:autoSpaceDN w:val="0"/>
        <w:adjustRightInd w:val="0"/>
        <w:jc w:val="both"/>
        <w:rPr>
          <w:rFonts w:ascii="Arial" w:eastAsiaTheme="minorHAnsi" w:hAnsi="Arial" w:cs="Arial"/>
          <w:sz w:val="20"/>
          <w:szCs w:val="20"/>
          <w:lang w:eastAsia="en-US"/>
        </w:rPr>
      </w:pPr>
      <w:r w:rsidRPr="00F6721A">
        <w:rPr>
          <w:rFonts w:ascii="Arial" w:eastAsiaTheme="minorHAnsi" w:hAnsi="Arial" w:cs="Arial"/>
          <w:sz w:val="20"/>
          <w:szCs w:val="20"/>
          <w:lang w:eastAsia="en-US"/>
        </w:rPr>
        <w:t>1. Cada Parte:</w:t>
      </w:r>
    </w:p>
    <w:p w14:paraId="3163DA73" w14:textId="77777777" w:rsidR="00613EF2" w:rsidRPr="00F6721A" w:rsidRDefault="00613EF2" w:rsidP="00F6721A">
      <w:pPr>
        <w:autoSpaceDE w:val="0"/>
        <w:autoSpaceDN w:val="0"/>
        <w:adjustRightInd w:val="0"/>
        <w:jc w:val="both"/>
        <w:rPr>
          <w:rFonts w:ascii="Arial" w:eastAsiaTheme="minorHAnsi" w:hAnsi="Arial" w:cs="Arial"/>
          <w:sz w:val="20"/>
          <w:szCs w:val="20"/>
          <w:lang w:eastAsia="en-US"/>
        </w:rPr>
      </w:pPr>
      <w:r w:rsidRPr="00F6721A">
        <w:rPr>
          <w:rFonts w:ascii="Arial" w:eastAsiaTheme="minorHAnsi" w:hAnsi="Arial" w:cs="Arial"/>
          <w:sz w:val="20"/>
          <w:szCs w:val="20"/>
          <w:lang w:eastAsia="en-US"/>
        </w:rPr>
        <w:t>a) Aplicará las disposiciones del presente artículo cuando se trate de</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autorizar o no actividades propuestas como las enumeradas en el anexo I;</w:t>
      </w:r>
    </w:p>
    <w:p w14:paraId="5EC04105" w14:textId="77777777" w:rsidR="00613EF2" w:rsidRPr="00F6721A" w:rsidRDefault="00613EF2" w:rsidP="00F6721A">
      <w:pPr>
        <w:autoSpaceDE w:val="0"/>
        <w:autoSpaceDN w:val="0"/>
        <w:adjustRightInd w:val="0"/>
        <w:jc w:val="both"/>
        <w:rPr>
          <w:rFonts w:ascii="Arial" w:eastAsiaTheme="minorHAnsi" w:hAnsi="Arial" w:cs="Arial"/>
          <w:sz w:val="20"/>
          <w:szCs w:val="20"/>
          <w:lang w:eastAsia="en-US"/>
        </w:rPr>
      </w:pPr>
      <w:r w:rsidRPr="00F6721A">
        <w:rPr>
          <w:rFonts w:ascii="Arial" w:eastAsiaTheme="minorHAnsi" w:hAnsi="Arial" w:cs="Arial"/>
          <w:sz w:val="20"/>
          <w:szCs w:val="20"/>
          <w:lang w:eastAsia="en-US"/>
        </w:rPr>
        <w:t>b) Aplicará también las disposiciones del presente artículo, de</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conformidad con su derecho interno, cuando se trate de adoptar una decisión</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respecto de actividades propuestas no enumeradas en el anexo I que puedan</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tener un efecto importante sobre el medio ambiente. Las Partes determinarán</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en cada caso si la actividad propuesta cae dentro del ámbito de estas</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disposiciones; y</w:t>
      </w:r>
    </w:p>
    <w:p w14:paraId="108B5574" w14:textId="77777777" w:rsidR="00613EF2" w:rsidRPr="00F6721A" w:rsidRDefault="00613EF2" w:rsidP="00F6721A">
      <w:pPr>
        <w:autoSpaceDE w:val="0"/>
        <w:autoSpaceDN w:val="0"/>
        <w:adjustRightInd w:val="0"/>
        <w:jc w:val="both"/>
        <w:rPr>
          <w:rFonts w:ascii="Arial" w:eastAsiaTheme="minorHAnsi" w:hAnsi="Arial" w:cs="Arial"/>
          <w:sz w:val="20"/>
          <w:szCs w:val="20"/>
          <w:lang w:eastAsia="en-US"/>
        </w:rPr>
      </w:pPr>
      <w:r w:rsidRPr="00F6721A">
        <w:rPr>
          <w:rFonts w:ascii="Arial" w:eastAsiaTheme="minorHAnsi" w:hAnsi="Arial" w:cs="Arial"/>
          <w:sz w:val="20"/>
          <w:szCs w:val="20"/>
          <w:lang w:eastAsia="en-US"/>
        </w:rPr>
        <w:t>c) Podrán decidir, caso por caso, si el derecho lo prevé, no aplicar</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las disposiciones del presente artículo a las actividades propuestas que</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respondan a las necesidades de la defensa nacional si esta Parte que</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considera esta aplicación iría en contra de esas necesidades.</w:t>
      </w:r>
    </w:p>
    <w:p w14:paraId="4C5A078D" w14:textId="77777777" w:rsidR="00613EF2" w:rsidRPr="00F6721A" w:rsidRDefault="00613EF2" w:rsidP="00F6721A">
      <w:pPr>
        <w:autoSpaceDE w:val="0"/>
        <w:autoSpaceDN w:val="0"/>
        <w:adjustRightInd w:val="0"/>
        <w:jc w:val="both"/>
        <w:rPr>
          <w:rFonts w:ascii="Arial" w:eastAsiaTheme="minorHAnsi" w:hAnsi="Arial" w:cs="Arial"/>
          <w:sz w:val="20"/>
          <w:szCs w:val="20"/>
          <w:lang w:eastAsia="en-US"/>
        </w:rPr>
      </w:pPr>
      <w:r w:rsidRPr="00F6721A">
        <w:rPr>
          <w:rFonts w:ascii="Arial" w:eastAsiaTheme="minorHAnsi" w:hAnsi="Arial" w:cs="Arial"/>
          <w:sz w:val="20"/>
          <w:szCs w:val="20"/>
          <w:lang w:eastAsia="en-US"/>
        </w:rPr>
        <w:t>2. Cuando se inicie un proceso de toma de decisiones respecto del medio</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ambiente, se informará al público interesado como convenga, de manera eficaz</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y en el momento oportuno, por medio de comunicación pública o</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individualmente, según los casos, al comienzo del proceso. Las informaciones</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se referirán en particular a:</w:t>
      </w:r>
    </w:p>
    <w:p w14:paraId="34E07FD8" w14:textId="77777777" w:rsidR="00613EF2" w:rsidRPr="00F6721A" w:rsidRDefault="00613EF2" w:rsidP="00F6721A">
      <w:pPr>
        <w:autoSpaceDE w:val="0"/>
        <w:autoSpaceDN w:val="0"/>
        <w:adjustRightInd w:val="0"/>
        <w:jc w:val="both"/>
        <w:rPr>
          <w:rFonts w:ascii="Arial" w:eastAsiaTheme="minorHAnsi" w:hAnsi="Arial" w:cs="Arial"/>
          <w:sz w:val="20"/>
          <w:szCs w:val="20"/>
          <w:lang w:eastAsia="en-US"/>
        </w:rPr>
      </w:pPr>
      <w:r w:rsidRPr="00F6721A">
        <w:rPr>
          <w:rFonts w:ascii="Arial" w:eastAsiaTheme="minorHAnsi" w:hAnsi="Arial" w:cs="Arial"/>
          <w:sz w:val="20"/>
          <w:szCs w:val="20"/>
          <w:lang w:eastAsia="en-US"/>
        </w:rPr>
        <w:t>a) La actividad propuesta, incluida la solicitud correspondiente</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respecto de la que se adoptará una decisión;</w:t>
      </w:r>
    </w:p>
    <w:p w14:paraId="23955038" w14:textId="77777777" w:rsidR="00613EF2" w:rsidRPr="00F6721A" w:rsidRDefault="00613EF2" w:rsidP="00F6721A">
      <w:pPr>
        <w:autoSpaceDE w:val="0"/>
        <w:autoSpaceDN w:val="0"/>
        <w:adjustRightInd w:val="0"/>
        <w:jc w:val="both"/>
        <w:rPr>
          <w:rFonts w:ascii="Arial" w:eastAsiaTheme="minorHAnsi" w:hAnsi="Arial" w:cs="Arial"/>
          <w:sz w:val="20"/>
          <w:szCs w:val="20"/>
          <w:lang w:eastAsia="en-US"/>
        </w:rPr>
      </w:pPr>
      <w:r w:rsidRPr="00F6721A">
        <w:rPr>
          <w:rFonts w:ascii="Arial" w:eastAsiaTheme="minorHAnsi" w:hAnsi="Arial" w:cs="Arial"/>
          <w:sz w:val="20"/>
          <w:szCs w:val="20"/>
          <w:lang w:eastAsia="en-US"/>
        </w:rPr>
        <w:t>b) La naturaleza de las decisiones o del proyecto de decisión que</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podrían adoptarse;</w:t>
      </w:r>
    </w:p>
    <w:p w14:paraId="32334A83" w14:textId="77777777" w:rsidR="00613EF2" w:rsidRPr="00F6721A" w:rsidRDefault="00613EF2" w:rsidP="00F6721A">
      <w:pPr>
        <w:autoSpaceDE w:val="0"/>
        <w:autoSpaceDN w:val="0"/>
        <w:adjustRightInd w:val="0"/>
        <w:jc w:val="both"/>
        <w:rPr>
          <w:rFonts w:ascii="Arial" w:eastAsiaTheme="minorHAnsi" w:hAnsi="Arial" w:cs="Arial"/>
          <w:sz w:val="20"/>
          <w:szCs w:val="20"/>
          <w:lang w:eastAsia="en-US"/>
        </w:rPr>
      </w:pPr>
      <w:r w:rsidRPr="00F6721A">
        <w:rPr>
          <w:rFonts w:ascii="Arial" w:eastAsiaTheme="minorHAnsi" w:hAnsi="Arial" w:cs="Arial"/>
          <w:sz w:val="20"/>
          <w:szCs w:val="20"/>
          <w:lang w:eastAsia="en-US"/>
        </w:rPr>
        <w:t>c) La autoridad pública encargada de tomar la decisión;</w:t>
      </w:r>
    </w:p>
    <w:p w14:paraId="74BE5915" w14:textId="77777777" w:rsidR="00613EF2" w:rsidRPr="00F6721A" w:rsidRDefault="00613EF2" w:rsidP="00F6721A">
      <w:pPr>
        <w:autoSpaceDE w:val="0"/>
        <w:autoSpaceDN w:val="0"/>
        <w:adjustRightInd w:val="0"/>
        <w:jc w:val="both"/>
        <w:rPr>
          <w:rFonts w:ascii="Arial" w:eastAsiaTheme="minorHAnsi" w:hAnsi="Arial" w:cs="Arial"/>
          <w:sz w:val="20"/>
          <w:szCs w:val="20"/>
          <w:lang w:eastAsia="en-US"/>
        </w:rPr>
      </w:pPr>
      <w:r w:rsidRPr="00F6721A">
        <w:rPr>
          <w:rFonts w:ascii="Arial" w:eastAsiaTheme="minorHAnsi" w:hAnsi="Arial" w:cs="Arial"/>
          <w:sz w:val="20"/>
          <w:szCs w:val="20"/>
          <w:lang w:eastAsia="en-US"/>
        </w:rPr>
        <w:t>d) El procedimiento previsto, en particular, los casos en que estas</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informaciones puedan facilitarse:</w:t>
      </w:r>
    </w:p>
    <w:p w14:paraId="456C5E22" w14:textId="77777777" w:rsidR="00613EF2" w:rsidRPr="00F6721A" w:rsidRDefault="00613EF2" w:rsidP="00F6721A">
      <w:pPr>
        <w:autoSpaceDE w:val="0"/>
        <w:autoSpaceDN w:val="0"/>
        <w:adjustRightInd w:val="0"/>
        <w:jc w:val="both"/>
        <w:rPr>
          <w:rFonts w:ascii="Arial" w:eastAsiaTheme="minorHAnsi" w:hAnsi="Arial" w:cs="Arial"/>
          <w:sz w:val="20"/>
          <w:szCs w:val="20"/>
          <w:lang w:eastAsia="en-US"/>
        </w:rPr>
      </w:pPr>
      <w:r w:rsidRPr="00F6721A">
        <w:rPr>
          <w:rFonts w:ascii="Arial" w:eastAsiaTheme="minorHAnsi" w:hAnsi="Arial" w:cs="Arial"/>
          <w:sz w:val="20"/>
          <w:szCs w:val="20"/>
          <w:lang w:eastAsia="en-US"/>
        </w:rPr>
        <w:t>i) La fecha en que comenzará el procedimiento;</w:t>
      </w:r>
    </w:p>
    <w:p w14:paraId="69642095" w14:textId="77777777" w:rsidR="00613EF2" w:rsidRPr="00F6721A" w:rsidRDefault="00613EF2" w:rsidP="00F6721A">
      <w:pPr>
        <w:autoSpaceDE w:val="0"/>
        <w:autoSpaceDN w:val="0"/>
        <w:adjustRightInd w:val="0"/>
        <w:jc w:val="both"/>
        <w:rPr>
          <w:rFonts w:ascii="Arial" w:eastAsiaTheme="minorHAnsi" w:hAnsi="Arial" w:cs="Arial"/>
          <w:sz w:val="20"/>
          <w:szCs w:val="20"/>
          <w:lang w:eastAsia="en-US"/>
        </w:rPr>
      </w:pPr>
      <w:r w:rsidRPr="00F6721A">
        <w:rPr>
          <w:rFonts w:ascii="Arial" w:eastAsiaTheme="minorHAnsi" w:hAnsi="Arial" w:cs="Arial"/>
          <w:sz w:val="20"/>
          <w:szCs w:val="20"/>
          <w:lang w:eastAsia="en-US"/>
        </w:rPr>
        <w:t>ii) Las posibilidades que se ofrecen al público de participar en el mismo;</w:t>
      </w:r>
    </w:p>
    <w:p w14:paraId="4142D2FD" w14:textId="77777777" w:rsidR="00613EF2" w:rsidRPr="00F6721A" w:rsidRDefault="00613EF2" w:rsidP="00F6721A">
      <w:pPr>
        <w:autoSpaceDE w:val="0"/>
        <w:autoSpaceDN w:val="0"/>
        <w:adjustRightInd w:val="0"/>
        <w:jc w:val="both"/>
        <w:rPr>
          <w:rFonts w:ascii="Arial" w:eastAsiaTheme="minorHAnsi" w:hAnsi="Arial" w:cs="Arial"/>
          <w:sz w:val="20"/>
          <w:szCs w:val="20"/>
          <w:lang w:eastAsia="en-US"/>
        </w:rPr>
      </w:pPr>
      <w:r w:rsidRPr="00F6721A">
        <w:rPr>
          <w:rFonts w:ascii="Arial" w:eastAsiaTheme="minorHAnsi" w:hAnsi="Arial" w:cs="Arial"/>
          <w:sz w:val="20"/>
          <w:szCs w:val="20"/>
          <w:lang w:eastAsia="en-US"/>
        </w:rPr>
        <w:t>iii) La fecha y el lugar de toda audiencia pública prevista;</w:t>
      </w:r>
    </w:p>
    <w:p w14:paraId="3BA50C1A" w14:textId="77777777" w:rsidR="00613EF2" w:rsidRPr="00F6721A" w:rsidRDefault="00613EF2" w:rsidP="00F6721A">
      <w:pPr>
        <w:autoSpaceDE w:val="0"/>
        <w:autoSpaceDN w:val="0"/>
        <w:adjustRightInd w:val="0"/>
        <w:jc w:val="both"/>
        <w:rPr>
          <w:rFonts w:ascii="Arial" w:eastAsiaTheme="minorHAnsi" w:hAnsi="Arial" w:cs="Arial"/>
          <w:sz w:val="20"/>
          <w:szCs w:val="20"/>
          <w:lang w:eastAsia="en-US"/>
        </w:rPr>
      </w:pPr>
      <w:r w:rsidRPr="00F6721A">
        <w:rPr>
          <w:rFonts w:ascii="Arial" w:eastAsiaTheme="minorHAnsi" w:hAnsi="Arial" w:cs="Arial"/>
          <w:sz w:val="20"/>
          <w:szCs w:val="20"/>
          <w:lang w:eastAsia="en-US"/>
        </w:rPr>
        <w:t>iv) La autoridad pública a la que cabe dirigirse para obtener</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informaciones pertinentes ante la que se hayan depositado esas</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informaciones para que el público pueda examinarlas;</w:t>
      </w:r>
    </w:p>
    <w:p w14:paraId="45CE1344" w14:textId="77777777" w:rsidR="00613EF2" w:rsidRPr="00F6721A" w:rsidRDefault="00613EF2" w:rsidP="00F6721A">
      <w:pPr>
        <w:autoSpaceDE w:val="0"/>
        <w:autoSpaceDN w:val="0"/>
        <w:adjustRightInd w:val="0"/>
        <w:jc w:val="both"/>
        <w:rPr>
          <w:rFonts w:ascii="Arial" w:eastAsiaTheme="minorHAnsi" w:hAnsi="Arial" w:cs="Arial"/>
          <w:sz w:val="20"/>
          <w:szCs w:val="20"/>
          <w:lang w:eastAsia="en-US"/>
        </w:rPr>
      </w:pPr>
      <w:r w:rsidRPr="00F6721A">
        <w:rPr>
          <w:rFonts w:ascii="Arial" w:eastAsiaTheme="minorHAnsi" w:hAnsi="Arial" w:cs="Arial"/>
          <w:sz w:val="20"/>
          <w:szCs w:val="20"/>
          <w:lang w:eastAsia="en-US"/>
        </w:rPr>
        <w:t>v) La autoridad pública o cualquier otro organismo público o competente</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al que puedan dirigirse observaciones o preguntas y el plazo</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previsto para la comunicación de observaciones o preguntas;</w:t>
      </w:r>
    </w:p>
    <w:p w14:paraId="0DC5FF08" w14:textId="77777777" w:rsidR="00613EF2" w:rsidRPr="00F6721A" w:rsidRDefault="00613EF2" w:rsidP="00F6721A">
      <w:pPr>
        <w:autoSpaceDE w:val="0"/>
        <w:autoSpaceDN w:val="0"/>
        <w:adjustRightInd w:val="0"/>
        <w:jc w:val="both"/>
        <w:rPr>
          <w:rFonts w:ascii="Arial" w:eastAsiaTheme="minorHAnsi" w:hAnsi="Arial" w:cs="Arial"/>
          <w:sz w:val="20"/>
          <w:szCs w:val="20"/>
          <w:lang w:eastAsia="en-US"/>
        </w:rPr>
      </w:pPr>
      <w:r w:rsidRPr="00F6721A">
        <w:rPr>
          <w:rFonts w:ascii="Arial" w:eastAsiaTheme="minorHAnsi" w:hAnsi="Arial" w:cs="Arial"/>
          <w:sz w:val="20"/>
          <w:szCs w:val="20"/>
          <w:lang w:eastAsia="en-US"/>
        </w:rPr>
        <w:t>vi) La indicación de las informaciones sobre el medio ambiente relativas</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a la actividad propuesta que están disponibles; y</w:t>
      </w:r>
    </w:p>
    <w:p w14:paraId="7FD59BE3" w14:textId="77777777" w:rsidR="00613EF2" w:rsidRPr="00F6721A" w:rsidRDefault="00613EF2" w:rsidP="00F6721A">
      <w:pPr>
        <w:autoSpaceDE w:val="0"/>
        <w:autoSpaceDN w:val="0"/>
        <w:adjustRightInd w:val="0"/>
        <w:jc w:val="both"/>
        <w:rPr>
          <w:rFonts w:ascii="Arial" w:eastAsiaTheme="minorHAnsi" w:hAnsi="Arial" w:cs="Arial"/>
          <w:sz w:val="20"/>
          <w:szCs w:val="20"/>
          <w:lang w:eastAsia="en-US"/>
        </w:rPr>
      </w:pPr>
      <w:r w:rsidRPr="00F6721A">
        <w:rPr>
          <w:rFonts w:ascii="Arial" w:eastAsiaTheme="minorHAnsi" w:hAnsi="Arial" w:cs="Arial"/>
          <w:sz w:val="20"/>
          <w:szCs w:val="20"/>
          <w:lang w:eastAsia="en-US"/>
        </w:rPr>
        <w:t>e) El hecho de que la actividad sea objeto de un procedimiento de</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evaluación del impacto nacional o transfronterizo sobre el medio ambiente.</w:t>
      </w:r>
    </w:p>
    <w:p w14:paraId="40CA4655" w14:textId="77777777" w:rsidR="00613EF2" w:rsidRPr="00F6721A" w:rsidRDefault="00613EF2" w:rsidP="00F6721A">
      <w:pPr>
        <w:autoSpaceDE w:val="0"/>
        <w:autoSpaceDN w:val="0"/>
        <w:adjustRightInd w:val="0"/>
        <w:jc w:val="both"/>
        <w:rPr>
          <w:rFonts w:ascii="Arial" w:eastAsiaTheme="minorHAnsi" w:hAnsi="Arial" w:cs="Arial"/>
          <w:sz w:val="20"/>
          <w:szCs w:val="20"/>
          <w:lang w:eastAsia="en-US"/>
        </w:rPr>
      </w:pPr>
      <w:r w:rsidRPr="00F6721A">
        <w:rPr>
          <w:rFonts w:ascii="Arial" w:eastAsiaTheme="minorHAnsi" w:hAnsi="Arial" w:cs="Arial"/>
          <w:sz w:val="20"/>
          <w:szCs w:val="20"/>
          <w:lang w:eastAsia="en-US"/>
        </w:rPr>
        <w:t>3. Para las diferentes fases del procedimiento de participación del</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público se preverán plazos razonables que dejen tiempo suficiente para</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informar al público de conformidad con el párrafo 2 supra y para que el</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público se prepare y participe efectivamente en los trabajos a lo largo de</w:t>
      </w:r>
    </w:p>
    <w:p w14:paraId="2AF8EFE4" w14:textId="77777777" w:rsidR="00613EF2" w:rsidRPr="00F6721A" w:rsidRDefault="00613EF2" w:rsidP="00F6721A">
      <w:pPr>
        <w:autoSpaceDE w:val="0"/>
        <w:autoSpaceDN w:val="0"/>
        <w:adjustRightInd w:val="0"/>
        <w:jc w:val="both"/>
        <w:rPr>
          <w:rFonts w:ascii="Arial" w:eastAsiaTheme="minorHAnsi" w:hAnsi="Arial" w:cs="Arial"/>
          <w:sz w:val="20"/>
          <w:szCs w:val="20"/>
          <w:lang w:eastAsia="en-US"/>
        </w:rPr>
      </w:pPr>
      <w:r w:rsidRPr="00F6721A">
        <w:rPr>
          <w:rFonts w:ascii="Arial" w:eastAsiaTheme="minorHAnsi" w:hAnsi="Arial" w:cs="Arial"/>
          <w:sz w:val="20"/>
          <w:szCs w:val="20"/>
          <w:lang w:eastAsia="en-US"/>
        </w:rPr>
        <w:t>todo el proceso de toma de decisiones en materia ambiental.</w:t>
      </w:r>
    </w:p>
    <w:p w14:paraId="2B17BC78" w14:textId="77777777" w:rsidR="00613EF2" w:rsidRPr="00F6721A" w:rsidRDefault="00613EF2" w:rsidP="00F6721A">
      <w:pPr>
        <w:autoSpaceDE w:val="0"/>
        <w:autoSpaceDN w:val="0"/>
        <w:adjustRightInd w:val="0"/>
        <w:jc w:val="both"/>
        <w:rPr>
          <w:rFonts w:ascii="Arial" w:eastAsiaTheme="minorHAnsi" w:hAnsi="Arial" w:cs="Arial"/>
          <w:sz w:val="20"/>
          <w:szCs w:val="20"/>
          <w:lang w:eastAsia="en-US"/>
        </w:rPr>
      </w:pPr>
      <w:r w:rsidRPr="00F6721A">
        <w:rPr>
          <w:rFonts w:ascii="Arial" w:eastAsiaTheme="minorHAnsi" w:hAnsi="Arial" w:cs="Arial"/>
          <w:sz w:val="20"/>
          <w:szCs w:val="20"/>
          <w:lang w:eastAsia="en-US"/>
        </w:rPr>
        <w:t>4. Cada Parte adoptará medidas para que la participación del público</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comience al inicio del procedimiento, es decir, cuando todas las opciones</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y soluciones son aún posibles y cuando el público pueda ejercer una</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influencia real.</w:t>
      </w:r>
    </w:p>
    <w:p w14:paraId="48A61BBD" w14:textId="77777777" w:rsidR="00613EF2" w:rsidRPr="00F6721A" w:rsidRDefault="00613EF2" w:rsidP="00F6721A">
      <w:pPr>
        <w:autoSpaceDE w:val="0"/>
        <w:autoSpaceDN w:val="0"/>
        <w:adjustRightInd w:val="0"/>
        <w:jc w:val="both"/>
        <w:rPr>
          <w:rFonts w:ascii="Arial" w:eastAsiaTheme="minorHAnsi" w:hAnsi="Arial" w:cs="Arial"/>
          <w:sz w:val="20"/>
          <w:szCs w:val="20"/>
          <w:lang w:eastAsia="en-US"/>
        </w:rPr>
      </w:pPr>
      <w:r w:rsidRPr="00F6721A">
        <w:rPr>
          <w:rFonts w:ascii="Arial" w:eastAsiaTheme="minorHAnsi" w:hAnsi="Arial" w:cs="Arial"/>
          <w:sz w:val="20"/>
          <w:szCs w:val="20"/>
          <w:lang w:eastAsia="en-US"/>
        </w:rPr>
        <w:t>5. Cada Parte debería, si procede, alentar a cualquiera que tenga el</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propósito de presentar una solicitud de autorización a identificar al público</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afectado, a informarle del objeto de la solicitud que se propone presentar y</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a entablar el debate con él al respecto antes de presentar su solicitud.</w:t>
      </w:r>
    </w:p>
    <w:p w14:paraId="2782FAD4" w14:textId="77777777" w:rsidR="00613EF2" w:rsidRPr="00F6721A" w:rsidRDefault="00613EF2" w:rsidP="00F6721A">
      <w:pPr>
        <w:autoSpaceDE w:val="0"/>
        <w:autoSpaceDN w:val="0"/>
        <w:adjustRightInd w:val="0"/>
        <w:jc w:val="both"/>
        <w:rPr>
          <w:rFonts w:ascii="Arial" w:eastAsiaTheme="minorHAnsi" w:hAnsi="Arial" w:cs="Arial"/>
          <w:sz w:val="20"/>
          <w:szCs w:val="20"/>
          <w:lang w:eastAsia="en-US"/>
        </w:rPr>
      </w:pPr>
      <w:r w:rsidRPr="00F6721A">
        <w:rPr>
          <w:rFonts w:ascii="Arial" w:eastAsiaTheme="minorHAnsi" w:hAnsi="Arial" w:cs="Arial"/>
          <w:sz w:val="20"/>
          <w:szCs w:val="20"/>
          <w:lang w:eastAsia="en-US"/>
        </w:rPr>
        <w:t>6. Cada Parte exigirá a las autoridades públicas competentes que obren</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de forma que el público interesado pueda consultar cuando lo pida y cuando el</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derecho interno lo exija, de forma gratuita, desde que estén disponibles,</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todas las informaciones que ofrezcan interés para la toma de decisiones a que</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se refiere el presente artículo que puedan obtenerse en el momento del</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procedimiento de participación del público, sin perjuicio del derecho de las</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Partes a negarse a divulgar determinadas informaciones con arreglo a los</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párrafos 3 y 4 del artículo 4. Las informaciones pertinentes comprenderán</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como mínimo y sin perjuicio de lo dispuesto en el artículo 4:</w:t>
      </w:r>
    </w:p>
    <w:p w14:paraId="66DD5055" w14:textId="77777777" w:rsidR="00613EF2" w:rsidRPr="00F6721A" w:rsidRDefault="00613EF2" w:rsidP="00F6721A">
      <w:pPr>
        <w:autoSpaceDE w:val="0"/>
        <w:autoSpaceDN w:val="0"/>
        <w:adjustRightInd w:val="0"/>
        <w:jc w:val="both"/>
        <w:rPr>
          <w:rFonts w:ascii="Arial" w:eastAsiaTheme="minorHAnsi" w:hAnsi="Arial" w:cs="Arial"/>
          <w:sz w:val="20"/>
          <w:szCs w:val="20"/>
          <w:lang w:eastAsia="en-US"/>
        </w:rPr>
      </w:pPr>
      <w:r w:rsidRPr="00F6721A">
        <w:rPr>
          <w:rFonts w:ascii="Arial" w:eastAsiaTheme="minorHAnsi" w:hAnsi="Arial" w:cs="Arial"/>
          <w:sz w:val="20"/>
          <w:szCs w:val="20"/>
          <w:lang w:eastAsia="en-US"/>
        </w:rPr>
        <w:t>a) Una descripción del sitio y de las características físicas y</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técnicas de la actividad propuesta, incluida una estimación de los desechos y</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de las emisiones previstos;</w:t>
      </w:r>
    </w:p>
    <w:p w14:paraId="535FCB5B" w14:textId="77777777" w:rsidR="00613EF2" w:rsidRPr="00F6721A" w:rsidRDefault="00613EF2" w:rsidP="00F6721A">
      <w:pPr>
        <w:autoSpaceDE w:val="0"/>
        <w:autoSpaceDN w:val="0"/>
        <w:adjustRightInd w:val="0"/>
        <w:jc w:val="both"/>
        <w:rPr>
          <w:rFonts w:ascii="Arial" w:eastAsiaTheme="minorHAnsi" w:hAnsi="Arial" w:cs="Arial"/>
          <w:sz w:val="20"/>
          <w:szCs w:val="20"/>
          <w:lang w:eastAsia="en-US"/>
        </w:rPr>
      </w:pPr>
      <w:r w:rsidRPr="00F6721A">
        <w:rPr>
          <w:rFonts w:ascii="Arial" w:eastAsiaTheme="minorHAnsi" w:hAnsi="Arial" w:cs="Arial"/>
          <w:sz w:val="20"/>
          <w:szCs w:val="20"/>
          <w:lang w:eastAsia="en-US"/>
        </w:rPr>
        <w:t>b) Una descripción de los efectos importantes de la actividad propuesta sobre el medio ambiente;</w:t>
      </w:r>
    </w:p>
    <w:p w14:paraId="1D095347" w14:textId="77777777" w:rsidR="00613EF2" w:rsidRPr="00F6721A" w:rsidRDefault="00613EF2" w:rsidP="00F6721A">
      <w:pPr>
        <w:autoSpaceDE w:val="0"/>
        <w:autoSpaceDN w:val="0"/>
        <w:adjustRightInd w:val="0"/>
        <w:jc w:val="both"/>
        <w:rPr>
          <w:rFonts w:ascii="Arial" w:eastAsiaTheme="minorHAnsi" w:hAnsi="Arial" w:cs="Arial"/>
          <w:sz w:val="20"/>
          <w:szCs w:val="20"/>
          <w:lang w:eastAsia="en-US"/>
        </w:rPr>
      </w:pPr>
      <w:r w:rsidRPr="00F6721A">
        <w:rPr>
          <w:rFonts w:ascii="Arial" w:eastAsiaTheme="minorHAnsi" w:hAnsi="Arial" w:cs="Arial"/>
          <w:sz w:val="20"/>
          <w:szCs w:val="20"/>
          <w:lang w:eastAsia="en-US"/>
        </w:rPr>
        <w:t>c) Una descripción de las medidas previstas para prevenir o para reducir esos efectos, en particular las emisiones;</w:t>
      </w:r>
    </w:p>
    <w:p w14:paraId="09CC8FE1" w14:textId="77777777" w:rsidR="00613EF2" w:rsidRPr="00F6721A" w:rsidRDefault="00613EF2" w:rsidP="00F6721A">
      <w:pPr>
        <w:autoSpaceDE w:val="0"/>
        <w:autoSpaceDN w:val="0"/>
        <w:adjustRightInd w:val="0"/>
        <w:jc w:val="both"/>
        <w:rPr>
          <w:rFonts w:ascii="Arial" w:eastAsiaTheme="minorHAnsi" w:hAnsi="Arial" w:cs="Arial"/>
          <w:sz w:val="20"/>
          <w:szCs w:val="20"/>
          <w:lang w:eastAsia="en-US"/>
        </w:rPr>
      </w:pPr>
      <w:r w:rsidRPr="00F6721A">
        <w:rPr>
          <w:rFonts w:ascii="Arial" w:eastAsiaTheme="minorHAnsi" w:hAnsi="Arial" w:cs="Arial"/>
          <w:sz w:val="20"/>
          <w:szCs w:val="20"/>
          <w:lang w:eastAsia="en-US"/>
        </w:rPr>
        <w:t>d) Un resumen no técnico de lo que precede;</w:t>
      </w:r>
    </w:p>
    <w:p w14:paraId="07B8705A" w14:textId="77777777" w:rsidR="00613EF2" w:rsidRPr="00F6721A" w:rsidRDefault="00613EF2" w:rsidP="00F6721A">
      <w:pPr>
        <w:autoSpaceDE w:val="0"/>
        <w:autoSpaceDN w:val="0"/>
        <w:adjustRightInd w:val="0"/>
        <w:jc w:val="both"/>
        <w:rPr>
          <w:rFonts w:ascii="Arial" w:eastAsiaTheme="minorHAnsi" w:hAnsi="Arial" w:cs="Arial"/>
          <w:sz w:val="20"/>
          <w:szCs w:val="20"/>
          <w:lang w:eastAsia="en-US"/>
        </w:rPr>
      </w:pPr>
      <w:r w:rsidRPr="00F6721A">
        <w:rPr>
          <w:rFonts w:ascii="Arial" w:eastAsiaTheme="minorHAnsi" w:hAnsi="Arial" w:cs="Arial"/>
          <w:sz w:val="20"/>
          <w:szCs w:val="20"/>
          <w:lang w:eastAsia="en-US"/>
        </w:rPr>
        <w:t>e) Una sinopsis de las principales soluciones alternativas estudiadas</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por el autor de la solicitud de autorización; y</w:t>
      </w:r>
    </w:p>
    <w:p w14:paraId="49BAD65B" w14:textId="77777777" w:rsidR="00613EF2" w:rsidRPr="00F6721A" w:rsidRDefault="00613EF2" w:rsidP="00F6721A">
      <w:pPr>
        <w:autoSpaceDE w:val="0"/>
        <w:autoSpaceDN w:val="0"/>
        <w:adjustRightInd w:val="0"/>
        <w:jc w:val="both"/>
        <w:rPr>
          <w:rFonts w:ascii="Arial" w:eastAsiaTheme="minorHAnsi" w:hAnsi="Arial" w:cs="Arial"/>
          <w:sz w:val="20"/>
          <w:szCs w:val="20"/>
          <w:lang w:eastAsia="en-US"/>
        </w:rPr>
      </w:pPr>
      <w:r w:rsidRPr="00F6721A">
        <w:rPr>
          <w:rFonts w:ascii="Arial" w:eastAsiaTheme="minorHAnsi" w:hAnsi="Arial" w:cs="Arial"/>
          <w:sz w:val="20"/>
          <w:szCs w:val="20"/>
          <w:lang w:eastAsia="en-US"/>
        </w:rPr>
        <w:t>f) De conformidad con la legislación nacional, los principales informes</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y dictámenes dirigidos a la autoridad pública en el momento en que el público</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interesado deba ser informado de conformidad con el párrafo 2 supra.</w:t>
      </w:r>
    </w:p>
    <w:p w14:paraId="1FBE3A9A" w14:textId="77777777" w:rsidR="00613EF2" w:rsidRPr="00F6721A" w:rsidRDefault="00613EF2" w:rsidP="00F6721A">
      <w:pPr>
        <w:autoSpaceDE w:val="0"/>
        <w:autoSpaceDN w:val="0"/>
        <w:adjustRightInd w:val="0"/>
        <w:jc w:val="both"/>
        <w:rPr>
          <w:rFonts w:ascii="Arial" w:eastAsiaTheme="minorHAnsi" w:hAnsi="Arial" w:cs="Arial"/>
          <w:sz w:val="20"/>
          <w:szCs w:val="20"/>
          <w:lang w:eastAsia="en-US"/>
        </w:rPr>
      </w:pPr>
      <w:r w:rsidRPr="00F6721A">
        <w:rPr>
          <w:rFonts w:ascii="Arial" w:eastAsiaTheme="minorHAnsi" w:hAnsi="Arial" w:cs="Arial"/>
          <w:sz w:val="20"/>
          <w:szCs w:val="20"/>
          <w:lang w:eastAsia="en-US"/>
        </w:rPr>
        <w:t>7. El procedimiento de participación del público prevé la posibilidad</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de que el público someta por escrito o, si conviene, en una audiencia o una</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investigación pública en la que intervenga el autor de la solicitud, todas</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las observaciones, informaciones, análisis u opiniones que considere</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pertinentes respecto de la actividad propuesta.</w:t>
      </w:r>
    </w:p>
    <w:p w14:paraId="5FDADBBE" w14:textId="77777777" w:rsidR="00613EF2" w:rsidRPr="00F6721A" w:rsidRDefault="00613EF2" w:rsidP="00F6721A">
      <w:pPr>
        <w:autoSpaceDE w:val="0"/>
        <w:autoSpaceDN w:val="0"/>
        <w:adjustRightInd w:val="0"/>
        <w:jc w:val="both"/>
        <w:rPr>
          <w:rFonts w:ascii="Arial" w:eastAsiaTheme="minorHAnsi" w:hAnsi="Arial" w:cs="Arial"/>
          <w:sz w:val="20"/>
          <w:szCs w:val="20"/>
          <w:lang w:eastAsia="en-US"/>
        </w:rPr>
      </w:pPr>
      <w:r w:rsidRPr="00F6721A">
        <w:rPr>
          <w:rFonts w:ascii="Arial" w:eastAsiaTheme="minorHAnsi" w:hAnsi="Arial" w:cs="Arial"/>
          <w:sz w:val="20"/>
          <w:szCs w:val="20"/>
          <w:lang w:eastAsia="en-US"/>
        </w:rPr>
        <w:t>8. Cada Parte velará por que, en el momento de adoptar la decisión, los</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resultados del procedimiento de participación del público sean tenidos</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debidamente en cuenta.</w:t>
      </w:r>
    </w:p>
    <w:p w14:paraId="6A2CF1E5" w14:textId="77777777" w:rsidR="00613EF2" w:rsidRPr="00F6721A" w:rsidRDefault="00613EF2" w:rsidP="00F6721A">
      <w:pPr>
        <w:autoSpaceDE w:val="0"/>
        <w:autoSpaceDN w:val="0"/>
        <w:adjustRightInd w:val="0"/>
        <w:jc w:val="both"/>
        <w:rPr>
          <w:rFonts w:ascii="Arial" w:eastAsiaTheme="minorHAnsi" w:hAnsi="Arial" w:cs="Arial"/>
          <w:sz w:val="20"/>
          <w:szCs w:val="20"/>
          <w:lang w:eastAsia="en-US"/>
        </w:rPr>
      </w:pPr>
      <w:r w:rsidRPr="00F6721A">
        <w:rPr>
          <w:rFonts w:ascii="Arial" w:eastAsiaTheme="minorHAnsi" w:hAnsi="Arial" w:cs="Arial"/>
          <w:sz w:val="20"/>
          <w:szCs w:val="20"/>
          <w:lang w:eastAsia="en-US"/>
        </w:rPr>
        <w:t xml:space="preserve">9. Cada </w:t>
      </w:r>
      <w:r w:rsidRPr="00F6721A">
        <w:rPr>
          <w:rFonts w:ascii="Arial" w:eastAsiaTheme="minorHAnsi" w:hAnsi="Arial" w:cs="Arial"/>
          <w:sz w:val="20"/>
          <w:szCs w:val="20"/>
          <w:lang w:eastAsia="en-US"/>
        </w:rPr>
        <w:t>Parte velará también por que, una vez adoptada la decisión por</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la autoridad pública, el público sea rápidamente informado de ella siguiendo</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el procedimiento apropiado. Cada Parte comunicará al público el texto de la</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decisión acompañado de los motivos y consideraciones en que dicha decisión</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se basa.</w:t>
      </w:r>
    </w:p>
    <w:p w14:paraId="5948D148" w14:textId="77777777" w:rsidR="00613EF2" w:rsidRPr="00F6721A" w:rsidRDefault="00613EF2" w:rsidP="00F6721A">
      <w:pPr>
        <w:autoSpaceDE w:val="0"/>
        <w:autoSpaceDN w:val="0"/>
        <w:adjustRightInd w:val="0"/>
        <w:jc w:val="both"/>
        <w:rPr>
          <w:rFonts w:ascii="Arial" w:eastAsiaTheme="minorHAnsi" w:hAnsi="Arial" w:cs="Arial"/>
          <w:sz w:val="20"/>
          <w:szCs w:val="20"/>
          <w:lang w:eastAsia="en-US"/>
        </w:rPr>
      </w:pPr>
      <w:r w:rsidRPr="00F6721A">
        <w:rPr>
          <w:rFonts w:ascii="Arial" w:eastAsiaTheme="minorHAnsi" w:hAnsi="Arial" w:cs="Arial"/>
          <w:sz w:val="20"/>
          <w:szCs w:val="20"/>
          <w:lang w:eastAsia="en-US"/>
        </w:rPr>
        <w:t>10. Cada Parte velará por que, cuando una autoridad pública reexamine o</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actualice las condiciones en que se ejerce una actividad mencionada en el</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párrafo 1, las disposiciones de los párrafos 2 a 9 del presente artículo se</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apliquen mutatis mutandis y como corresponda.</w:t>
      </w:r>
    </w:p>
    <w:p w14:paraId="599190FE" w14:textId="77777777" w:rsidR="00613EF2" w:rsidRDefault="00613EF2" w:rsidP="00F6721A">
      <w:pPr>
        <w:autoSpaceDE w:val="0"/>
        <w:autoSpaceDN w:val="0"/>
        <w:adjustRightInd w:val="0"/>
        <w:jc w:val="both"/>
        <w:rPr>
          <w:rFonts w:ascii="Arial" w:eastAsiaTheme="minorHAnsi" w:hAnsi="Arial" w:cs="Arial"/>
          <w:sz w:val="20"/>
          <w:szCs w:val="20"/>
          <w:lang w:eastAsia="en-US"/>
        </w:rPr>
      </w:pPr>
      <w:r w:rsidRPr="00F6721A">
        <w:rPr>
          <w:rFonts w:ascii="Arial" w:eastAsiaTheme="minorHAnsi" w:hAnsi="Arial" w:cs="Arial"/>
          <w:sz w:val="20"/>
          <w:szCs w:val="20"/>
          <w:lang w:eastAsia="en-US"/>
        </w:rPr>
        <w:t>11. Cada Parte aplicará, dentro de su derecho interno, y en la medida en</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que sea posible y apropiado, las disposiciones del presente artículo cuando</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se trate de decidir si procede autorizar la diseminación voluntaria en el</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medio ambiente de organismos modificados genéticamente.</w:t>
      </w:r>
    </w:p>
    <w:p w14:paraId="4074584F" w14:textId="77777777" w:rsidR="00613EF2" w:rsidRDefault="00613EF2" w:rsidP="00F6721A">
      <w:pPr>
        <w:autoSpaceDE w:val="0"/>
        <w:autoSpaceDN w:val="0"/>
        <w:adjustRightInd w:val="0"/>
        <w:jc w:val="both"/>
        <w:rPr>
          <w:rFonts w:ascii="Arial" w:eastAsiaTheme="minorHAnsi" w:hAnsi="Arial" w:cs="Arial"/>
          <w:b/>
          <w:sz w:val="20"/>
          <w:szCs w:val="20"/>
          <w:lang w:eastAsia="en-US"/>
        </w:rPr>
      </w:pPr>
      <w:r w:rsidRPr="00F6721A">
        <w:rPr>
          <w:rFonts w:ascii="Arial" w:eastAsiaTheme="minorHAnsi" w:hAnsi="Arial" w:cs="Arial"/>
          <w:b/>
          <w:sz w:val="20"/>
          <w:szCs w:val="20"/>
          <w:lang w:eastAsia="en-US"/>
        </w:rPr>
        <w:t>LISTA DE ACTIVIDADES A QUE HACE REFERENCIA EL APARTADO a) DEL PÁRRAFO 1 DEL ARTÍCULO 6</w:t>
      </w:r>
    </w:p>
    <w:p w14:paraId="4A6CA817" w14:textId="77777777" w:rsidR="00613EF2" w:rsidRPr="00F6721A" w:rsidRDefault="00613EF2" w:rsidP="00F6721A">
      <w:pPr>
        <w:autoSpaceDE w:val="0"/>
        <w:autoSpaceDN w:val="0"/>
        <w:adjustRightInd w:val="0"/>
        <w:jc w:val="both"/>
        <w:rPr>
          <w:rFonts w:ascii="Arial" w:eastAsiaTheme="minorHAnsi" w:hAnsi="Arial" w:cs="Arial"/>
          <w:sz w:val="20"/>
          <w:szCs w:val="20"/>
          <w:lang w:eastAsia="en-US"/>
        </w:rPr>
      </w:pPr>
      <w:r w:rsidRPr="00F6721A">
        <w:rPr>
          <w:rFonts w:ascii="Arial" w:eastAsiaTheme="minorHAnsi" w:hAnsi="Arial" w:cs="Arial"/>
          <w:sz w:val="20"/>
          <w:szCs w:val="20"/>
          <w:lang w:eastAsia="en-US"/>
        </w:rPr>
        <w:t>(…)</w:t>
      </w:r>
    </w:p>
    <w:p w14:paraId="45794895" w14:textId="77777777" w:rsidR="00613EF2" w:rsidRPr="00F6721A" w:rsidRDefault="00613EF2" w:rsidP="00F6721A">
      <w:pPr>
        <w:autoSpaceDE w:val="0"/>
        <w:autoSpaceDN w:val="0"/>
        <w:adjustRightInd w:val="0"/>
        <w:jc w:val="both"/>
        <w:rPr>
          <w:rFonts w:ascii="Arial" w:eastAsiaTheme="minorHAnsi" w:hAnsi="Arial" w:cs="Arial"/>
          <w:sz w:val="20"/>
          <w:szCs w:val="20"/>
          <w:lang w:eastAsia="en-US"/>
        </w:rPr>
      </w:pPr>
      <w:r w:rsidRPr="00F6721A">
        <w:rPr>
          <w:rFonts w:ascii="Arial" w:eastAsiaTheme="minorHAnsi" w:hAnsi="Arial" w:cs="Arial"/>
          <w:sz w:val="20"/>
          <w:szCs w:val="20"/>
          <w:lang w:eastAsia="en-US"/>
        </w:rPr>
        <w:t>5. Gestión de desechos:</w:t>
      </w:r>
    </w:p>
    <w:p w14:paraId="58E247E1" w14:textId="77777777" w:rsidR="00613EF2" w:rsidRPr="00F6721A" w:rsidRDefault="00613EF2" w:rsidP="00F6721A">
      <w:pPr>
        <w:autoSpaceDE w:val="0"/>
        <w:autoSpaceDN w:val="0"/>
        <w:adjustRightInd w:val="0"/>
        <w:jc w:val="both"/>
        <w:rPr>
          <w:rFonts w:ascii="Arial" w:eastAsiaTheme="minorHAnsi" w:hAnsi="Arial" w:cs="Arial"/>
          <w:sz w:val="20"/>
          <w:szCs w:val="20"/>
          <w:lang w:eastAsia="en-US"/>
        </w:rPr>
      </w:pPr>
      <w:r w:rsidRPr="00F6721A">
        <w:rPr>
          <w:rFonts w:ascii="Arial" w:eastAsiaTheme="minorHAnsi" w:hAnsi="Arial" w:cs="Arial"/>
          <w:sz w:val="20"/>
          <w:szCs w:val="20"/>
          <w:lang w:eastAsia="en-US"/>
        </w:rPr>
        <w:t>- instalaciones para la incineración, la valorización, el tratamiento</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químico y la descarga de desechos peligrosos;</w:t>
      </w:r>
    </w:p>
    <w:p w14:paraId="7BEC7513" w14:textId="77777777" w:rsidR="00613EF2" w:rsidRPr="00F6721A" w:rsidRDefault="00613EF2" w:rsidP="00F6721A">
      <w:pPr>
        <w:autoSpaceDE w:val="0"/>
        <w:autoSpaceDN w:val="0"/>
        <w:adjustRightInd w:val="0"/>
        <w:jc w:val="both"/>
        <w:rPr>
          <w:rFonts w:ascii="Arial" w:eastAsiaTheme="minorHAnsi" w:hAnsi="Arial" w:cs="Arial"/>
          <w:sz w:val="20"/>
          <w:szCs w:val="20"/>
          <w:lang w:eastAsia="en-US"/>
        </w:rPr>
      </w:pPr>
      <w:r w:rsidRPr="00F6721A">
        <w:rPr>
          <w:rFonts w:ascii="Arial" w:eastAsiaTheme="minorHAnsi" w:hAnsi="Arial" w:cs="Arial"/>
          <w:sz w:val="20"/>
          <w:szCs w:val="20"/>
          <w:lang w:eastAsia="en-US"/>
        </w:rPr>
        <w:t>- instalaciones para la incineración de desechos municipales, de una</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capacidad superior a 3 toneladas por hora;</w:t>
      </w:r>
    </w:p>
    <w:p w14:paraId="39546126" w14:textId="77777777" w:rsidR="00613EF2" w:rsidRPr="00F6721A" w:rsidRDefault="00613EF2" w:rsidP="00F6721A">
      <w:pPr>
        <w:autoSpaceDE w:val="0"/>
        <w:autoSpaceDN w:val="0"/>
        <w:adjustRightInd w:val="0"/>
        <w:jc w:val="both"/>
        <w:rPr>
          <w:rFonts w:ascii="Arial" w:eastAsiaTheme="minorHAnsi" w:hAnsi="Arial" w:cs="Arial"/>
          <w:sz w:val="20"/>
          <w:szCs w:val="20"/>
          <w:lang w:eastAsia="en-US"/>
        </w:rPr>
      </w:pPr>
      <w:r w:rsidRPr="00F6721A">
        <w:rPr>
          <w:rFonts w:ascii="Arial" w:eastAsiaTheme="minorHAnsi" w:hAnsi="Arial" w:cs="Arial"/>
          <w:sz w:val="20"/>
          <w:szCs w:val="20"/>
          <w:lang w:eastAsia="en-US"/>
        </w:rPr>
        <w:t>- instalaciones para la eliminación de desechos no peligrosos, de una</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capacidad de más de 50 toneladas por día;</w:t>
      </w:r>
    </w:p>
    <w:p w14:paraId="751FC365" w14:textId="77777777" w:rsidR="00613EF2" w:rsidRPr="00F6721A" w:rsidRDefault="00613EF2" w:rsidP="00F6721A">
      <w:pPr>
        <w:autoSpaceDE w:val="0"/>
        <w:autoSpaceDN w:val="0"/>
        <w:adjustRightInd w:val="0"/>
        <w:jc w:val="both"/>
      </w:pPr>
      <w:r w:rsidRPr="00F6721A">
        <w:rPr>
          <w:rFonts w:ascii="Arial" w:eastAsiaTheme="minorHAnsi" w:hAnsi="Arial" w:cs="Arial"/>
          <w:sz w:val="20"/>
          <w:szCs w:val="20"/>
          <w:lang w:eastAsia="en-US"/>
        </w:rPr>
        <w:t>- vertederos que reciban más de 10 toneladas por día o de una capacidad</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total de más de 25.000 toneladas, con exclusión de los vertederos de</w:t>
      </w:r>
      <w:r>
        <w:rPr>
          <w:rFonts w:ascii="Arial" w:eastAsiaTheme="minorHAnsi" w:hAnsi="Arial" w:cs="Arial"/>
          <w:sz w:val="20"/>
          <w:szCs w:val="20"/>
          <w:lang w:eastAsia="en-US"/>
        </w:rPr>
        <w:t xml:space="preserve"> </w:t>
      </w:r>
      <w:r w:rsidRPr="00F6721A">
        <w:rPr>
          <w:rFonts w:ascii="Arial" w:eastAsiaTheme="minorHAnsi" w:hAnsi="Arial" w:cs="Arial"/>
          <w:sz w:val="20"/>
          <w:szCs w:val="20"/>
          <w:lang w:eastAsia="en-US"/>
        </w:rPr>
        <w:t>desechos inertes.</w:t>
      </w:r>
    </w:p>
  </w:footnote>
  <w:footnote w:id="35">
    <w:p w14:paraId="5E97FCAA" w14:textId="77777777" w:rsidR="00613EF2" w:rsidRPr="0070216C" w:rsidRDefault="00613EF2" w:rsidP="0070216C">
      <w:pPr>
        <w:pStyle w:val="Textonotapie"/>
        <w:jc w:val="both"/>
        <w:rPr>
          <w:rFonts w:ascii="Arial" w:hAnsi="Arial" w:cs="Arial"/>
        </w:rPr>
      </w:pPr>
      <w:r w:rsidRPr="0070216C">
        <w:rPr>
          <w:rStyle w:val="Refdenotaalpie"/>
          <w:rFonts w:ascii="Arial" w:hAnsi="Arial" w:cs="Arial"/>
        </w:rPr>
        <w:footnoteRef/>
      </w:r>
      <w:r w:rsidRPr="0070216C">
        <w:rPr>
          <w:rFonts w:ascii="Arial" w:hAnsi="Arial" w:cs="Arial"/>
        </w:rPr>
        <w:t xml:space="preserve"> </w:t>
      </w:r>
      <w:r w:rsidRPr="0070216C">
        <w:rPr>
          <w:rFonts w:ascii="Arial" w:hAnsi="Arial" w:cs="Arial"/>
          <w:b/>
        </w:rPr>
        <w:t>II. Participación pública</w:t>
      </w:r>
    </w:p>
    <w:p w14:paraId="07C4F315" w14:textId="77777777" w:rsidR="00613EF2" w:rsidRPr="0070216C" w:rsidRDefault="00613EF2" w:rsidP="0070216C">
      <w:pPr>
        <w:pStyle w:val="Textonotapie"/>
        <w:jc w:val="both"/>
        <w:rPr>
          <w:rFonts w:ascii="Arial" w:hAnsi="Arial" w:cs="Arial"/>
          <w:b/>
        </w:rPr>
      </w:pPr>
      <w:r w:rsidRPr="0070216C">
        <w:rPr>
          <w:rFonts w:ascii="Arial" w:hAnsi="Arial" w:cs="Arial"/>
          <w:b/>
        </w:rPr>
        <w:t>Directriz 8</w:t>
      </w:r>
    </w:p>
    <w:p w14:paraId="29AE20A1" w14:textId="77777777" w:rsidR="00613EF2" w:rsidRPr="0070216C" w:rsidRDefault="00613EF2" w:rsidP="0070216C">
      <w:pPr>
        <w:pStyle w:val="Textonotapie"/>
        <w:jc w:val="both"/>
        <w:rPr>
          <w:rFonts w:ascii="Arial" w:hAnsi="Arial" w:cs="Arial"/>
        </w:rPr>
      </w:pPr>
      <w:r w:rsidRPr="0070216C">
        <w:rPr>
          <w:rFonts w:ascii="Arial" w:hAnsi="Arial" w:cs="Arial"/>
        </w:rPr>
        <w:t>Los Estados deberían garantizar que exist</w:t>
      </w:r>
      <w:r>
        <w:rPr>
          <w:rFonts w:ascii="Arial" w:hAnsi="Arial" w:cs="Arial"/>
        </w:rPr>
        <w:t>a</w:t>
      </w:r>
      <w:r w:rsidRPr="0070216C">
        <w:rPr>
          <w:rFonts w:ascii="Arial" w:hAnsi="Arial" w:cs="Arial"/>
        </w:rPr>
        <w:t>n</w:t>
      </w:r>
      <w:r>
        <w:rPr>
          <w:rFonts w:ascii="Arial" w:hAnsi="Arial" w:cs="Arial"/>
        </w:rPr>
        <w:t xml:space="preserve"> </w:t>
      </w:r>
      <w:r w:rsidRPr="0070216C">
        <w:rPr>
          <w:rFonts w:ascii="Arial" w:hAnsi="Arial" w:cs="Arial"/>
        </w:rPr>
        <w:t>oportunidades para una participación del público efectiva y desde las primeras etapas del proceso de adopción de decisiones relacionadas con el medio ambiente. Para ello, se debería informar a los miembros del público interesado las oportunidades que tienen de participar en una etapa inicial del proceso de adopción de decisiones.</w:t>
      </w:r>
    </w:p>
    <w:p w14:paraId="18269C94" w14:textId="77777777" w:rsidR="00613EF2" w:rsidRPr="0070216C" w:rsidRDefault="00613EF2" w:rsidP="0070216C">
      <w:pPr>
        <w:pStyle w:val="Textonotapie"/>
        <w:jc w:val="both"/>
        <w:rPr>
          <w:rFonts w:ascii="Arial" w:hAnsi="Arial" w:cs="Arial"/>
          <w:b/>
        </w:rPr>
      </w:pPr>
      <w:r w:rsidRPr="0070216C">
        <w:rPr>
          <w:rFonts w:ascii="Arial" w:hAnsi="Arial" w:cs="Arial"/>
          <w:b/>
        </w:rPr>
        <w:t>Directriz 9</w:t>
      </w:r>
    </w:p>
    <w:p w14:paraId="1C51964F" w14:textId="77777777" w:rsidR="00613EF2" w:rsidRPr="0070216C" w:rsidRDefault="00613EF2" w:rsidP="0070216C">
      <w:pPr>
        <w:pStyle w:val="Textonotapie"/>
        <w:jc w:val="both"/>
        <w:rPr>
          <w:rFonts w:ascii="Arial" w:hAnsi="Arial" w:cs="Arial"/>
        </w:rPr>
      </w:pPr>
      <w:r w:rsidRPr="0070216C">
        <w:rPr>
          <w:rFonts w:ascii="Arial" w:hAnsi="Arial" w:cs="Arial"/>
        </w:rPr>
        <w:t>En la medida de lo posible, los Estados deberían realizar esfuerzos para atraer resueltamente la participación del público, de forma transparente y consultiva. Entre ellos se deberían incluir esfuerzos para garantizar que se da a los miembros del público interesado una oportunidad adecuada para poder expresar sus opiniones.</w:t>
      </w:r>
    </w:p>
    <w:p w14:paraId="0100258D" w14:textId="77777777" w:rsidR="00613EF2" w:rsidRPr="0070216C" w:rsidRDefault="00613EF2" w:rsidP="0070216C">
      <w:pPr>
        <w:pStyle w:val="Textonotapie"/>
        <w:jc w:val="both"/>
        <w:rPr>
          <w:rFonts w:ascii="Arial" w:hAnsi="Arial" w:cs="Arial"/>
          <w:b/>
        </w:rPr>
      </w:pPr>
      <w:r w:rsidRPr="0070216C">
        <w:rPr>
          <w:rFonts w:ascii="Arial" w:hAnsi="Arial" w:cs="Arial"/>
          <w:b/>
        </w:rPr>
        <w:t>Directriz 10</w:t>
      </w:r>
    </w:p>
    <w:p w14:paraId="7DAD4552" w14:textId="77777777" w:rsidR="00613EF2" w:rsidRPr="0070216C" w:rsidRDefault="00613EF2" w:rsidP="0070216C">
      <w:pPr>
        <w:pStyle w:val="Textonotapie"/>
        <w:jc w:val="both"/>
        <w:rPr>
          <w:rFonts w:ascii="Arial" w:hAnsi="Arial" w:cs="Arial"/>
        </w:rPr>
      </w:pPr>
      <w:r w:rsidRPr="0070216C">
        <w:rPr>
          <w:rFonts w:ascii="Arial" w:hAnsi="Arial" w:cs="Arial"/>
        </w:rPr>
        <w:t>Los Estados deberían garantizar que toda la información que reviste importancia para el proceso de adopción de decisiones relacionadas con el medio ambiente se pon</w:t>
      </w:r>
      <w:r>
        <w:rPr>
          <w:rFonts w:ascii="Arial" w:hAnsi="Arial" w:cs="Arial"/>
        </w:rPr>
        <w:t xml:space="preserve">ga </w:t>
      </w:r>
      <w:r w:rsidRPr="0070216C">
        <w:rPr>
          <w:rFonts w:ascii="Arial" w:hAnsi="Arial" w:cs="Arial"/>
        </w:rPr>
        <w:t>a disposición de los miembros del público interesado de manera objetiva, comprensible, oportuna y efectiva.</w:t>
      </w:r>
    </w:p>
    <w:p w14:paraId="7B495658" w14:textId="77777777" w:rsidR="00613EF2" w:rsidRPr="0070216C" w:rsidRDefault="00613EF2" w:rsidP="0070216C">
      <w:pPr>
        <w:pStyle w:val="Textonotapie"/>
        <w:jc w:val="both"/>
        <w:rPr>
          <w:rFonts w:ascii="Arial" w:hAnsi="Arial" w:cs="Arial"/>
          <w:b/>
        </w:rPr>
      </w:pPr>
      <w:r w:rsidRPr="0070216C">
        <w:rPr>
          <w:rFonts w:ascii="Arial" w:hAnsi="Arial" w:cs="Arial"/>
          <w:b/>
        </w:rPr>
        <w:t>Directriz 11</w:t>
      </w:r>
    </w:p>
    <w:p w14:paraId="47826794" w14:textId="77777777" w:rsidR="00613EF2" w:rsidRPr="0070216C" w:rsidRDefault="00613EF2" w:rsidP="0070216C">
      <w:pPr>
        <w:pStyle w:val="Textonotapie"/>
        <w:jc w:val="both"/>
        <w:rPr>
          <w:rFonts w:ascii="Arial" w:hAnsi="Arial" w:cs="Arial"/>
        </w:rPr>
      </w:pPr>
      <w:r w:rsidRPr="0070216C">
        <w:rPr>
          <w:rFonts w:ascii="Arial" w:hAnsi="Arial" w:cs="Arial"/>
        </w:rPr>
        <w:t>Los Estados deberían garantizar que se t</w:t>
      </w:r>
      <w:r>
        <w:rPr>
          <w:rFonts w:ascii="Arial" w:hAnsi="Arial" w:cs="Arial"/>
        </w:rPr>
        <w:t>engan</w:t>
      </w:r>
      <w:r w:rsidRPr="0070216C">
        <w:rPr>
          <w:rFonts w:ascii="Arial" w:hAnsi="Arial" w:cs="Arial"/>
        </w:rPr>
        <w:t xml:space="preserve"> debidamente en cuenta las observaciones formuladas por el público en el proceso de adopción de decisi</w:t>
      </w:r>
      <w:r>
        <w:rPr>
          <w:rFonts w:ascii="Arial" w:hAnsi="Arial" w:cs="Arial"/>
        </w:rPr>
        <w:t>ones y que esas decisiones se de</w:t>
      </w:r>
      <w:r w:rsidRPr="0070216C">
        <w:rPr>
          <w:rFonts w:ascii="Arial" w:hAnsi="Arial" w:cs="Arial"/>
        </w:rPr>
        <w:t>n a conocer.</w:t>
      </w:r>
    </w:p>
    <w:p w14:paraId="70CC6B1C" w14:textId="77777777" w:rsidR="00613EF2" w:rsidRPr="0070216C" w:rsidRDefault="00613EF2" w:rsidP="0070216C">
      <w:pPr>
        <w:pStyle w:val="Textonotapie"/>
        <w:jc w:val="both"/>
        <w:rPr>
          <w:rFonts w:ascii="Arial" w:hAnsi="Arial" w:cs="Arial"/>
          <w:b/>
        </w:rPr>
      </w:pPr>
      <w:r w:rsidRPr="0070216C">
        <w:rPr>
          <w:rFonts w:ascii="Arial" w:hAnsi="Arial" w:cs="Arial"/>
          <w:b/>
        </w:rPr>
        <w:t>Directriz 12</w:t>
      </w:r>
    </w:p>
    <w:p w14:paraId="6D3602E9" w14:textId="77777777" w:rsidR="00613EF2" w:rsidRPr="0070216C" w:rsidRDefault="00613EF2" w:rsidP="0070216C">
      <w:pPr>
        <w:pStyle w:val="Textonotapie"/>
        <w:jc w:val="both"/>
        <w:rPr>
          <w:rFonts w:ascii="Arial" w:hAnsi="Arial" w:cs="Arial"/>
        </w:rPr>
      </w:pPr>
      <w:r w:rsidRPr="0070216C">
        <w:rPr>
          <w:rFonts w:ascii="Arial" w:hAnsi="Arial" w:cs="Arial"/>
        </w:rPr>
        <w:t>Los Estados deberían asegurar que cuando se da inicio a un proceso de examen en el que se planteen cuestiones o surjan circunstancias que revistan importancia para el medio ambiente y que no se hayan considerado previamente, el público debería poder participar en ese proceso de examen en la medida en que las circunstancias lo permitan.</w:t>
      </w:r>
    </w:p>
    <w:p w14:paraId="4C1A9AA8" w14:textId="77777777" w:rsidR="00613EF2" w:rsidRPr="0070216C" w:rsidRDefault="00613EF2" w:rsidP="0070216C">
      <w:pPr>
        <w:pStyle w:val="Textonotapie"/>
        <w:jc w:val="both"/>
        <w:rPr>
          <w:rFonts w:ascii="Arial" w:hAnsi="Arial" w:cs="Arial"/>
          <w:b/>
        </w:rPr>
      </w:pPr>
      <w:r w:rsidRPr="0070216C">
        <w:rPr>
          <w:rFonts w:ascii="Arial" w:hAnsi="Arial" w:cs="Arial"/>
          <w:b/>
        </w:rPr>
        <w:t>Directriz 13</w:t>
      </w:r>
    </w:p>
    <w:p w14:paraId="33ABFC2B" w14:textId="77777777" w:rsidR="00613EF2" w:rsidRPr="0070216C" w:rsidRDefault="00613EF2" w:rsidP="0070216C">
      <w:pPr>
        <w:pStyle w:val="Textonotapie"/>
        <w:jc w:val="both"/>
        <w:rPr>
          <w:rFonts w:ascii="Arial" w:hAnsi="Arial" w:cs="Arial"/>
        </w:rPr>
      </w:pPr>
      <w:r w:rsidRPr="0070216C">
        <w:rPr>
          <w:rFonts w:ascii="Arial" w:hAnsi="Arial" w:cs="Arial"/>
        </w:rPr>
        <w:t>Los Estados deberían considerar los modos adecuados de asegurar, en una etapa adecuada, la contribución del público a la preparación de reglas jurídicamente vinculantes que puedan llegar a tener un efecto significativo en el medio ambiente y a la formulación de políticas, planes y programas relacionados con el medio ambiente.</w:t>
      </w:r>
    </w:p>
    <w:p w14:paraId="67F5CEFE" w14:textId="77777777" w:rsidR="00613EF2" w:rsidRPr="0070216C" w:rsidRDefault="00613EF2" w:rsidP="0070216C">
      <w:pPr>
        <w:pStyle w:val="Textonotapie"/>
        <w:jc w:val="both"/>
        <w:rPr>
          <w:rFonts w:ascii="Arial" w:hAnsi="Arial" w:cs="Arial"/>
          <w:b/>
        </w:rPr>
      </w:pPr>
      <w:r w:rsidRPr="0070216C">
        <w:rPr>
          <w:rFonts w:ascii="Arial" w:hAnsi="Arial" w:cs="Arial"/>
          <w:b/>
        </w:rPr>
        <w:t>Directriz 14</w:t>
      </w:r>
    </w:p>
    <w:p w14:paraId="5C12CA27" w14:textId="77777777" w:rsidR="00613EF2" w:rsidRDefault="00613EF2" w:rsidP="0070216C">
      <w:pPr>
        <w:pStyle w:val="Textonotapie"/>
        <w:jc w:val="both"/>
      </w:pPr>
      <w:r w:rsidRPr="0070216C">
        <w:rPr>
          <w:rFonts w:ascii="Arial" w:hAnsi="Arial" w:cs="Arial"/>
        </w:rPr>
        <w:t>Los Estados deberían proporcionar los medios para el fomento de la capacidad, incluida la educación y la sensibilización sobre el medio ambiente, con el fin de promover la participación del público en los procesos de adopción de decisiones relacionadas con el medio ambiente.</w:t>
      </w:r>
    </w:p>
  </w:footnote>
  <w:footnote w:id="36">
    <w:p w14:paraId="57E218E0" w14:textId="77777777" w:rsidR="00613EF2" w:rsidRDefault="00613EF2">
      <w:pPr>
        <w:pStyle w:val="Textonotapie"/>
      </w:pPr>
      <w:r>
        <w:rPr>
          <w:rStyle w:val="Refdenotaalpie"/>
        </w:rPr>
        <w:footnoteRef/>
      </w:r>
      <w:r>
        <w:t xml:space="preserve"> Solicitada por la República de Colombia en materia de medio ambiente y derechos humanos.</w:t>
      </w:r>
    </w:p>
  </w:footnote>
  <w:footnote w:id="37">
    <w:p w14:paraId="17E139FF" w14:textId="77777777" w:rsidR="00613EF2" w:rsidRDefault="00613EF2" w:rsidP="00647A50">
      <w:pPr>
        <w:pStyle w:val="Textonotapie"/>
        <w:jc w:val="both"/>
      </w:pPr>
      <w:r>
        <w:rPr>
          <w:rStyle w:val="Refdenotaalpie"/>
        </w:rPr>
        <w:footnoteRef/>
      </w:r>
      <w:r w:rsidRPr="00647A50">
        <w:rPr>
          <w:rFonts w:ascii="Arial" w:hAnsi="Arial" w:cs="Arial"/>
        </w:rPr>
        <w:t>Información obtenida de la página http://www.fideicomisoriosonora.gob.mx/docs/DPpresentacion_conferencia_derrame.pdf</w:t>
      </w:r>
    </w:p>
  </w:footnote>
  <w:footnote w:id="38">
    <w:p w14:paraId="367A9F57" w14:textId="77777777" w:rsidR="00613EF2" w:rsidRPr="005057A9" w:rsidRDefault="00613EF2" w:rsidP="005057A9">
      <w:pPr>
        <w:pStyle w:val="Prrafodelista"/>
        <w:widowControl w:val="0"/>
        <w:spacing w:after="100" w:afterAutospacing="1"/>
        <w:ind w:left="0"/>
        <w:jc w:val="both"/>
        <w:rPr>
          <w:rFonts w:ascii="Arial" w:hAnsi="Arial" w:cs="Arial"/>
          <w:sz w:val="20"/>
          <w:szCs w:val="20"/>
        </w:rPr>
      </w:pPr>
      <w:r w:rsidRPr="005057A9">
        <w:rPr>
          <w:rStyle w:val="Refdenotaalpie"/>
          <w:rFonts w:ascii="Arial" w:hAnsi="Arial" w:cs="Arial"/>
          <w:sz w:val="20"/>
          <w:szCs w:val="20"/>
        </w:rPr>
        <w:footnoteRef/>
      </w:r>
      <w:r w:rsidRPr="005057A9">
        <w:rPr>
          <w:rFonts w:ascii="Arial" w:hAnsi="Arial" w:cs="Arial"/>
          <w:sz w:val="20"/>
          <w:szCs w:val="20"/>
        </w:rPr>
        <w:t xml:space="preserve"> </w:t>
      </w:r>
      <w:r>
        <w:rPr>
          <w:rFonts w:ascii="Arial" w:hAnsi="Arial" w:cs="Arial"/>
          <w:sz w:val="20"/>
          <w:szCs w:val="20"/>
        </w:rPr>
        <w:t>E</w:t>
      </w:r>
      <w:r w:rsidRPr="005057A9">
        <w:rPr>
          <w:rFonts w:ascii="Arial" w:hAnsi="Arial" w:cs="Arial"/>
          <w:sz w:val="20"/>
          <w:szCs w:val="20"/>
        </w:rPr>
        <w:t xml:space="preserve">l cual se obtiene de la página </w:t>
      </w:r>
      <w:hyperlink r:id="rId1" w:history="1">
        <w:r w:rsidRPr="005057A9">
          <w:rPr>
            <w:rStyle w:val="Hipervnculo"/>
            <w:rFonts w:ascii="Arial" w:hAnsi="Arial" w:cs="Arial"/>
            <w:sz w:val="20"/>
            <w:szCs w:val="20"/>
          </w:rPr>
          <w:t>http://www.fideicomisoriosonora.gob.mx/docs/DPEMERGENCIA%20SONORA_situación%20al%2024%20SEP2014%20met%20tot%20super-subte%2018%20sept.pdf</w:t>
        </w:r>
      </w:hyperlink>
    </w:p>
    <w:p w14:paraId="193F8CD2" w14:textId="77777777" w:rsidR="00613EF2" w:rsidRDefault="00613EF2">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BC92" w14:textId="77777777" w:rsidR="00613EF2" w:rsidRDefault="00613EF2" w:rsidP="00AF4C46">
    <w:pPr>
      <w:pStyle w:val="Encabezado"/>
      <w:jc w:val="right"/>
      <w:rPr>
        <w:rFonts w:ascii="Arial" w:hAnsi="Arial" w:cs="Arial"/>
        <w:b/>
      </w:rPr>
    </w:pPr>
    <w:r w:rsidRPr="002A2889">
      <w:rPr>
        <w:rFonts w:ascii="Arial" w:hAnsi="Arial" w:cs="Arial"/>
        <w:b/>
      </w:rPr>
      <w:t>AMP</w:t>
    </w:r>
    <w:r>
      <w:rPr>
        <w:rFonts w:ascii="Arial" w:hAnsi="Arial" w:cs="Arial"/>
        <w:b/>
      </w:rPr>
      <w:t xml:space="preserve">ARO EN REVISIÓN </w:t>
    </w:r>
    <w:r w:rsidRPr="00A71A9D">
      <w:rPr>
        <w:rFonts w:ascii="Arial" w:hAnsi="Arial" w:cs="Arial"/>
        <w:b/>
      </w:rPr>
      <w:t>365/2018</w:t>
    </w:r>
  </w:p>
  <w:p w14:paraId="17570D53" w14:textId="77777777" w:rsidR="00613EF2" w:rsidRDefault="00613EF2" w:rsidP="00AF4C46">
    <w:pPr>
      <w:pStyle w:val="Encabezado"/>
      <w:jc w:val="right"/>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A321" w14:textId="77777777" w:rsidR="00613EF2" w:rsidRDefault="00613EF2" w:rsidP="00AF4C46">
    <w:pPr>
      <w:pStyle w:val="Encabezado"/>
      <w:jc w:val="right"/>
      <w:rPr>
        <w:rFonts w:ascii="Arial" w:hAnsi="Arial" w:cs="Arial"/>
        <w:b/>
      </w:rPr>
    </w:pPr>
    <w:r>
      <w:rPr>
        <w:noProof/>
      </w:rPr>
      <mc:AlternateContent>
        <mc:Choice Requires="wps">
          <w:drawing>
            <wp:anchor distT="0" distB="0" distL="114300" distR="114300" simplePos="0" relativeHeight="251657728" behindDoc="1" locked="0" layoutInCell="1" allowOverlap="1" wp14:anchorId="3B405D30" wp14:editId="2F43C4C5">
              <wp:simplePos x="0" y="0"/>
              <wp:positionH relativeFrom="column">
                <wp:posOffset>-600710</wp:posOffset>
              </wp:positionH>
              <wp:positionV relativeFrom="paragraph">
                <wp:posOffset>-741045</wp:posOffset>
              </wp:positionV>
              <wp:extent cx="2080260" cy="2088515"/>
              <wp:effectExtent l="0" t="0" r="0" b="6985"/>
              <wp:wrapSquare wrapText="bothSides"/>
              <wp:docPr id="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208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FC4E6" id="Rectángulo 1" o:spid="_x0000_s1026" style="position:absolute;margin-left:-47.3pt;margin-top:-58.35pt;width:163.8pt;height:16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" stroked="f">
              <w10:wrap type="square"/>
            </v:rect>
          </w:pict>
        </mc:Fallback>
      </mc:AlternateContent>
    </w:r>
    <w:r>
      <w:rPr>
        <w:rFonts w:ascii="Arial" w:hAnsi="Arial" w:cs="Arial"/>
        <w:b/>
      </w:rPr>
      <w:t xml:space="preserve">AMPARO EN REVISIÓN </w:t>
    </w:r>
    <w:r w:rsidRPr="00A71A9D">
      <w:rPr>
        <w:rFonts w:ascii="Arial" w:hAnsi="Arial" w:cs="Arial"/>
        <w:b/>
      </w:rPr>
      <w:t>365/2018</w:t>
    </w:r>
  </w:p>
  <w:p w14:paraId="1B561770" w14:textId="77777777" w:rsidR="00613EF2" w:rsidRPr="00B465C9" w:rsidRDefault="00613EF2" w:rsidP="00AF4C46">
    <w:pPr>
      <w:pStyle w:val="Encabezado"/>
      <w:jc w:val="right"/>
      <w:rPr>
        <w:rFonts w:ascii="Arial" w:hAnsi="Arial" w:cs="Arial"/>
        <w:sz w:val="30"/>
        <w:szCs w:val="3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4C51" w14:textId="77777777" w:rsidR="00613EF2" w:rsidRDefault="00613EF2">
    <w:pPr>
      <w:pStyle w:val="Encabezado"/>
    </w:pPr>
    <w:r>
      <w:rPr>
        <w:noProof/>
      </w:rPr>
      <mc:AlternateContent>
        <mc:Choice Requires="wps">
          <w:drawing>
            <wp:anchor distT="0" distB="0" distL="114300" distR="114300" simplePos="0" relativeHeight="251656704" behindDoc="1" locked="0" layoutInCell="1" allowOverlap="1" wp14:anchorId="55E0743C" wp14:editId="1ED80441">
              <wp:simplePos x="0" y="0"/>
              <wp:positionH relativeFrom="column">
                <wp:posOffset>-753110</wp:posOffset>
              </wp:positionH>
              <wp:positionV relativeFrom="paragraph">
                <wp:posOffset>-893445</wp:posOffset>
              </wp:positionV>
              <wp:extent cx="2080260" cy="2088515"/>
              <wp:effectExtent l="0" t="0" r="0" b="6985"/>
              <wp:wrapSquare wrapText="bothSides"/>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208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8E1A1" id="Rectángulo 1" o:spid="_x0000_s1026" style="position:absolute;margin-left:-59.3pt;margin-top:-70.35pt;width:163.8pt;height:16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" stroked="f">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5060_"/>
      </v:shape>
    </w:pict>
  </w:numPicBullet>
  <w:abstractNum w:abstractNumId="0" w15:restartNumberingAfterBreak="0">
    <w:nsid w:val="FFFFFF82"/>
    <w:multiLevelType w:val="singleLevel"/>
    <w:tmpl w:val="0C126B5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43E8F2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0794CA4"/>
    <w:multiLevelType w:val="hybridMultilevel"/>
    <w:tmpl w:val="4EE8ADB6"/>
    <w:lvl w:ilvl="0" w:tplc="8A369A58">
      <w:start w:val="1"/>
      <w:numFmt w:val="lowerLetter"/>
      <w:lvlText w:val="%1)"/>
      <w:lvlJc w:val="left"/>
      <w:pPr>
        <w:ind w:left="1440" w:hanging="360"/>
      </w:pPr>
      <w:rPr>
        <w:b/>
        <w:i w:val="0"/>
        <w:lang w:val="es-E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15F45FB"/>
    <w:multiLevelType w:val="hybridMultilevel"/>
    <w:tmpl w:val="4612B302"/>
    <w:lvl w:ilvl="0" w:tplc="5AAE192A">
      <w:start w:val="1"/>
      <w:numFmt w:val="decimal"/>
      <w:lvlText w:val="%1."/>
      <w:lvlJc w:val="left"/>
      <w:pPr>
        <w:ind w:left="2062" w:hanging="360"/>
      </w:pPr>
      <w:rPr>
        <w:rFonts w:ascii="Arial" w:hAnsi="Arial" w:cs="Arial" w:hint="default"/>
        <w:b w:val="0"/>
        <w:i w:val="0"/>
        <w:color w:val="auto"/>
        <w:sz w:val="26"/>
        <w:szCs w:val="26"/>
        <w:lang w:val="es-MX"/>
      </w:rPr>
    </w:lvl>
    <w:lvl w:ilvl="1" w:tplc="D31C8D98">
      <w:start w:val="1"/>
      <w:numFmt w:val="lowerLetter"/>
      <w:lvlText w:val="%2)"/>
      <w:lvlJc w:val="left"/>
      <w:pPr>
        <w:ind w:left="360" w:hanging="360"/>
      </w:pPr>
      <w:rPr>
        <w:rFonts w:hint="default"/>
        <w:b w:val="0"/>
      </w:rPr>
    </w:lvl>
    <w:lvl w:ilvl="2" w:tplc="080A001B">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BB07E3C"/>
    <w:multiLevelType w:val="hybridMultilevel"/>
    <w:tmpl w:val="D5A0F78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0E5639CB"/>
    <w:multiLevelType w:val="hybridMultilevel"/>
    <w:tmpl w:val="79588112"/>
    <w:lvl w:ilvl="0" w:tplc="F3D02218">
      <w:start w:val="1"/>
      <w:numFmt w:val="lowerLetter"/>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91455D"/>
    <w:multiLevelType w:val="hybridMultilevel"/>
    <w:tmpl w:val="B46867EA"/>
    <w:lvl w:ilvl="0" w:tplc="0AE681AE">
      <w:start w:val="14"/>
      <w:numFmt w:val="decimal"/>
      <w:lvlText w:val="%1."/>
      <w:lvlJc w:val="left"/>
      <w:pPr>
        <w:ind w:left="2422" w:hanging="360"/>
      </w:pPr>
      <w:rPr>
        <w:rFonts w:ascii="Arial" w:hAnsi="Arial" w:hint="default"/>
        <w:b w:val="0"/>
      </w:rPr>
    </w:lvl>
    <w:lvl w:ilvl="1" w:tplc="080A0019" w:tentative="1">
      <w:start w:val="1"/>
      <w:numFmt w:val="lowerLetter"/>
      <w:lvlText w:val="%2."/>
      <w:lvlJc w:val="left"/>
      <w:pPr>
        <w:ind w:left="3142" w:hanging="360"/>
      </w:pPr>
    </w:lvl>
    <w:lvl w:ilvl="2" w:tplc="080A001B" w:tentative="1">
      <w:start w:val="1"/>
      <w:numFmt w:val="lowerRoman"/>
      <w:lvlText w:val="%3."/>
      <w:lvlJc w:val="right"/>
      <w:pPr>
        <w:ind w:left="3862" w:hanging="180"/>
      </w:pPr>
    </w:lvl>
    <w:lvl w:ilvl="3" w:tplc="080A000F" w:tentative="1">
      <w:start w:val="1"/>
      <w:numFmt w:val="decimal"/>
      <w:lvlText w:val="%4."/>
      <w:lvlJc w:val="left"/>
      <w:pPr>
        <w:ind w:left="4582" w:hanging="360"/>
      </w:pPr>
    </w:lvl>
    <w:lvl w:ilvl="4" w:tplc="080A0019" w:tentative="1">
      <w:start w:val="1"/>
      <w:numFmt w:val="lowerLetter"/>
      <w:lvlText w:val="%5."/>
      <w:lvlJc w:val="left"/>
      <w:pPr>
        <w:ind w:left="5302" w:hanging="360"/>
      </w:pPr>
    </w:lvl>
    <w:lvl w:ilvl="5" w:tplc="080A001B" w:tentative="1">
      <w:start w:val="1"/>
      <w:numFmt w:val="lowerRoman"/>
      <w:lvlText w:val="%6."/>
      <w:lvlJc w:val="right"/>
      <w:pPr>
        <w:ind w:left="6022" w:hanging="180"/>
      </w:pPr>
    </w:lvl>
    <w:lvl w:ilvl="6" w:tplc="080A000F" w:tentative="1">
      <w:start w:val="1"/>
      <w:numFmt w:val="decimal"/>
      <w:lvlText w:val="%7."/>
      <w:lvlJc w:val="left"/>
      <w:pPr>
        <w:ind w:left="6742" w:hanging="360"/>
      </w:pPr>
    </w:lvl>
    <w:lvl w:ilvl="7" w:tplc="080A0019" w:tentative="1">
      <w:start w:val="1"/>
      <w:numFmt w:val="lowerLetter"/>
      <w:lvlText w:val="%8."/>
      <w:lvlJc w:val="left"/>
      <w:pPr>
        <w:ind w:left="7462" w:hanging="360"/>
      </w:pPr>
    </w:lvl>
    <w:lvl w:ilvl="8" w:tplc="080A001B" w:tentative="1">
      <w:start w:val="1"/>
      <w:numFmt w:val="lowerRoman"/>
      <w:lvlText w:val="%9."/>
      <w:lvlJc w:val="right"/>
      <w:pPr>
        <w:ind w:left="8182" w:hanging="180"/>
      </w:pPr>
    </w:lvl>
  </w:abstractNum>
  <w:abstractNum w:abstractNumId="7" w15:restartNumberingAfterBreak="0">
    <w:nsid w:val="13FA109A"/>
    <w:multiLevelType w:val="hybridMultilevel"/>
    <w:tmpl w:val="3014DA4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63B7AC0"/>
    <w:multiLevelType w:val="hybridMultilevel"/>
    <w:tmpl w:val="029C5992"/>
    <w:lvl w:ilvl="0" w:tplc="C292128C">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1899531E"/>
    <w:multiLevelType w:val="hybridMultilevel"/>
    <w:tmpl w:val="B67434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23F112AC"/>
    <w:multiLevelType w:val="hybridMultilevel"/>
    <w:tmpl w:val="34B0A51A"/>
    <w:lvl w:ilvl="0" w:tplc="73B8DB2E">
      <w:start w:val="1"/>
      <w:numFmt w:val="bullet"/>
      <w:lvlText w:val=""/>
      <w:lvlJc w:val="left"/>
      <w:pPr>
        <w:ind w:left="1429" w:hanging="360"/>
      </w:pPr>
      <w:rPr>
        <w:rFonts w:ascii="Symbol" w:hAnsi="Symbol"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15:restartNumberingAfterBreak="0">
    <w:nsid w:val="28741DFC"/>
    <w:multiLevelType w:val="hybridMultilevel"/>
    <w:tmpl w:val="F35E08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C9561B"/>
    <w:multiLevelType w:val="hybridMultilevel"/>
    <w:tmpl w:val="B6BCFD0E"/>
    <w:lvl w:ilvl="0" w:tplc="A1A00DDC">
      <w:start w:val="1"/>
      <w:numFmt w:val="lowerLetter"/>
      <w:lvlText w:val="%1)"/>
      <w:lvlJc w:val="left"/>
      <w:pPr>
        <w:ind w:left="709" w:hanging="360"/>
      </w:pPr>
      <w:rPr>
        <w:rFonts w:hint="default"/>
        <w:b/>
        <w:i w:val="0"/>
      </w:rPr>
    </w:lvl>
    <w:lvl w:ilvl="1" w:tplc="080A0019" w:tentative="1">
      <w:start w:val="1"/>
      <w:numFmt w:val="lowerLetter"/>
      <w:lvlText w:val="%2."/>
      <w:lvlJc w:val="left"/>
      <w:pPr>
        <w:ind w:left="709" w:hanging="360"/>
      </w:pPr>
    </w:lvl>
    <w:lvl w:ilvl="2" w:tplc="080A001B" w:tentative="1">
      <w:start w:val="1"/>
      <w:numFmt w:val="lowerRoman"/>
      <w:lvlText w:val="%3."/>
      <w:lvlJc w:val="right"/>
      <w:pPr>
        <w:ind w:left="1429" w:hanging="180"/>
      </w:pPr>
    </w:lvl>
    <w:lvl w:ilvl="3" w:tplc="080A000F" w:tentative="1">
      <w:start w:val="1"/>
      <w:numFmt w:val="decimal"/>
      <w:lvlText w:val="%4."/>
      <w:lvlJc w:val="left"/>
      <w:pPr>
        <w:ind w:left="2149" w:hanging="360"/>
      </w:pPr>
    </w:lvl>
    <w:lvl w:ilvl="4" w:tplc="080A0019" w:tentative="1">
      <w:start w:val="1"/>
      <w:numFmt w:val="lowerLetter"/>
      <w:lvlText w:val="%5."/>
      <w:lvlJc w:val="left"/>
      <w:pPr>
        <w:ind w:left="2869" w:hanging="360"/>
      </w:pPr>
    </w:lvl>
    <w:lvl w:ilvl="5" w:tplc="080A001B" w:tentative="1">
      <w:start w:val="1"/>
      <w:numFmt w:val="lowerRoman"/>
      <w:lvlText w:val="%6."/>
      <w:lvlJc w:val="right"/>
      <w:pPr>
        <w:ind w:left="3589" w:hanging="180"/>
      </w:pPr>
    </w:lvl>
    <w:lvl w:ilvl="6" w:tplc="080A000F" w:tentative="1">
      <w:start w:val="1"/>
      <w:numFmt w:val="decimal"/>
      <w:lvlText w:val="%7."/>
      <w:lvlJc w:val="left"/>
      <w:pPr>
        <w:ind w:left="4309" w:hanging="360"/>
      </w:pPr>
    </w:lvl>
    <w:lvl w:ilvl="7" w:tplc="080A0019" w:tentative="1">
      <w:start w:val="1"/>
      <w:numFmt w:val="lowerLetter"/>
      <w:lvlText w:val="%8."/>
      <w:lvlJc w:val="left"/>
      <w:pPr>
        <w:ind w:left="5029" w:hanging="360"/>
      </w:pPr>
    </w:lvl>
    <w:lvl w:ilvl="8" w:tplc="080A001B" w:tentative="1">
      <w:start w:val="1"/>
      <w:numFmt w:val="lowerRoman"/>
      <w:lvlText w:val="%9."/>
      <w:lvlJc w:val="right"/>
      <w:pPr>
        <w:ind w:left="5749" w:hanging="180"/>
      </w:pPr>
    </w:lvl>
  </w:abstractNum>
  <w:abstractNum w:abstractNumId="13" w15:restartNumberingAfterBreak="0">
    <w:nsid w:val="2A3F6368"/>
    <w:multiLevelType w:val="hybridMultilevel"/>
    <w:tmpl w:val="A3DA5D3E"/>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15:restartNumberingAfterBreak="0">
    <w:nsid w:val="2D7C2EDE"/>
    <w:multiLevelType w:val="hybridMultilevel"/>
    <w:tmpl w:val="B62AEE90"/>
    <w:lvl w:ilvl="0" w:tplc="F94432B6">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3D5CD4"/>
    <w:multiLevelType w:val="hybridMultilevel"/>
    <w:tmpl w:val="6A3E4EAE"/>
    <w:lvl w:ilvl="0" w:tplc="982A093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0633FF"/>
    <w:multiLevelType w:val="hybridMultilevel"/>
    <w:tmpl w:val="EFB6CE7C"/>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7" w15:restartNumberingAfterBreak="0">
    <w:nsid w:val="466E3EC4"/>
    <w:multiLevelType w:val="singleLevel"/>
    <w:tmpl w:val="3D5A0454"/>
    <w:lvl w:ilvl="0">
      <w:start w:val="1"/>
      <w:numFmt w:val="upperRoman"/>
      <w:lvlText w:val="%1."/>
      <w:lvlJc w:val="left"/>
      <w:pPr>
        <w:tabs>
          <w:tab w:val="num" w:pos="1429"/>
        </w:tabs>
        <w:ind w:left="1429" w:hanging="720"/>
      </w:pPr>
      <w:rPr>
        <w:rFonts w:hint="default"/>
      </w:rPr>
    </w:lvl>
  </w:abstractNum>
  <w:abstractNum w:abstractNumId="18" w15:restartNumberingAfterBreak="0">
    <w:nsid w:val="52CF1B10"/>
    <w:multiLevelType w:val="hybridMultilevel"/>
    <w:tmpl w:val="972C0DAC"/>
    <w:lvl w:ilvl="0" w:tplc="F886CF82">
      <w:start w:val="1"/>
      <w:numFmt w:val="lowerLetter"/>
      <w:lvlText w:val="%1)"/>
      <w:lvlJc w:val="left"/>
      <w:pPr>
        <w:ind w:left="786" w:hanging="360"/>
      </w:pPr>
      <w:rPr>
        <w:rFonts w:hint="default"/>
        <w:b/>
        <w:i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9" w15:restartNumberingAfterBreak="0">
    <w:nsid w:val="5F435147"/>
    <w:multiLevelType w:val="hybridMultilevel"/>
    <w:tmpl w:val="CBFADF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8803419"/>
    <w:multiLevelType w:val="hybridMultilevel"/>
    <w:tmpl w:val="F8129756"/>
    <w:lvl w:ilvl="0" w:tplc="C08A0434">
      <w:start w:val="1"/>
      <w:numFmt w:val="bullet"/>
      <w:lvlText w:val=""/>
      <w:lvlPicBulletId w:val="0"/>
      <w:lvlJc w:val="left"/>
      <w:pPr>
        <w:ind w:left="1571" w:hanging="360"/>
      </w:pPr>
      <w:rPr>
        <w:rFonts w:ascii="Symbol" w:hAnsi="Symbol" w:hint="default"/>
        <w:color w:val="auto"/>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B3E6C52"/>
    <w:multiLevelType w:val="hybridMultilevel"/>
    <w:tmpl w:val="F83CA1F0"/>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C972D03"/>
    <w:multiLevelType w:val="hybridMultilevel"/>
    <w:tmpl w:val="C694CF38"/>
    <w:lvl w:ilvl="0" w:tplc="6FEABC3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F47582"/>
    <w:multiLevelType w:val="hybridMultilevel"/>
    <w:tmpl w:val="C4F46856"/>
    <w:lvl w:ilvl="0" w:tplc="A4D2B3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70435F0"/>
    <w:multiLevelType w:val="hybridMultilevel"/>
    <w:tmpl w:val="A768F086"/>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8A524B8"/>
    <w:multiLevelType w:val="hybridMultilevel"/>
    <w:tmpl w:val="B94650EC"/>
    <w:lvl w:ilvl="0" w:tplc="080A0001">
      <w:start w:val="1"/>
      <w:numFmt w:val="bullet"/>
      <w:lvlText w:val=""/>
      <w:lvlJc w:val="left"/>
      <w:pPr>
        <w:ind w:left="-5652" w:hanging="360"/>
      </w:pPr>
      <w:rPr>
        <w:rFonts w:ascii="Symbol" w:hAnsi="Symbol" w:hint="default"/>
      </w:rPr>
    </w:lvl>
    <w:lvl w:ilvl="1" w:tplc="080A0003" w:tentative="1">
      <w:start w:val="1"/>
      <w:numFmt w:val="bullet"/>
      <w:lvlText w:val="o"/>
      <w:lvlJc w:val="left"/>
      <w:pPr>
        <w:ind w:left="-4932" w:hanging="360"/>
      </w:pPr>
      <w:rPr>
        <w:rFonts w:ascii="Courier New" w:hAnsi="Courier New" w:cs="Courier New" w:hint="default"/>
      </w:rPr>
    </w:lvl>
    <w:lvl w:ilvl="2" w:tplc="080A0005" w:tentative="1">
      <w:start w:val="1"/>
      <w:numFmt w:val="bullet"/>
      <w:lvlText w:val=""/>
      <w:lvlJc w:val="left"/>
      <w:pPr>
        <w:ind w:left="-4212" w:hanging="360"/>
      </w:pPr>
      <w:rPr>
        <w:rFonts w:ascii="Wingdings" w:hAnsi="Wingdings" w:hint="default"/>
      </w:rPr>
    </w:lvl>
    <w:lvl w:ilvl="3" w:tplc="080A0001" w:tentative="1">
      <w:start w:val="1"/>
      <w:numFmt w:val="bullet"/>
      <w:lvlText w:val=""/>
      <w:lvlJc w:val="left"/>
      <w:pPr>
        <w:ind w:left="-3492" w:hanging="360"/>
      </w:pPr>
      <w:rPr>
        <w:rFonts w:ascii="Symbol" w:hAnsi="Symbol" w:hint="default"/>
      </w:rPr>
    </w:lvl>
    <w:lvl w:ilvl="4" w:tplc="080A0003" w:tentative="1">
      <w:start w:val="1"/>
      <w:numFmt w:val="bullet"/>
      <w:lvlText w:val="o"/>
      <w:lvlJc w:val="left"/>
      <w:pPr>
        <w:ind w:left="-2772" w:hanging="360"/>
      </w:pPr>
      <w:rPr>
        <w:rFonts w:ascii="Courier New" w:hAnsi="Courier New" w:cs="Courier New" w:hint="default"/>
      </w:rPr>
    </w:lvl>
    <w:lvl w:ilvl="5" w:tplc="080A0005" w:tentative="1">
      <w:start w:val="1"/>
      <w:numFmt w:val="bullet"/>
      <w:lvlText w:val=""/>
      <w:lvlJc w:val="left"/>
      <w:pPr>
        <w:ind w:left="-2052" w:hanging="360"/>
      </w:pPr>
      <w:rPr>
        <w:rFonts w:ascii="Wingdings" w:hAnsi="Wingdings" w:hint="default"/>
      </w:rPr>
    </w:lvl>
    <w:lvl w:ilvl="6" w:tplc="080A0001" w:tentative="1">
      <w:start w:val="1"/>
      <w:numFmt w:val="bullet"/>
      <w:lvlText w:val=""/>
      <w:lvlJc w:val="left"/>
      <w:pPr>
        <w:ind w:left="-1332" w:hanging="360"/>
      </w:pPr>
      <w:rPr>
        <w:rFonts w:ascii="Symbol" w:hAnsi="Symbol" w:hint="default"/>
      </w:rPr>
    </w:lvl>
    <w:lvl w:ilvl="7" w:tplc="080A0003" w:tentative="1">
      <w:start w:val="1"/>
      <w:numFmt w:val="bullet"/>
      <w:lvlText w:val="o"/>
      <w:lvlJc w:val="left"/>
      <w:pPr>
        <w:ind w:left="-612" w:hanging="360"/>
      </w:pPr>
      <w:rPr>
        <w:rFonts w:ascii="Courier New" w:hAnsi="Courier New" w:cs="Courier New" w:hint="default"/>
      </w:rPr>
    </w:lvl>
    <w:lvl w:ilvl="8" w:tplc="080A0005" w:tentative="1">
      <w:start w:val="1"/>
      <w:numFmt w:val="bullet"/>
      <w:lvlText w:val=""/>
      <w:lvlJc w:val="left"/>
      <w:pPr>
        <w:ind w:left="108" w:hanging="360"/>
      </w:pPr>
      <w:rPr>
        <w:rFonts w:ascii="Wingdings" w:hAnsi="Wingdings" w:hint="default"/>
      </w:rPr>
    </w:lvl>
  </w:abstractNum>
  <w:abstractNum w:abstractNumId="26" w15:restartNumberingAfterBreak="0">
    <w:nsid w:val="7A4C785D"/>
    <w:multiLevelType w:val="hybridMultilevel"/>
    <w:tmpl w:val="C72A3A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7" w15:restartNumberingAfterBreak="0">
    <w:nsid w:val="7E3D3775"/>
    <w:multiLevelType w:val="hybridMultilevel"/>
    <w:tmpl w:val="2A8232F4"/>
    <w:lvl w:ilvl="0" w:tplc="0DC6A59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7E5B4582"/>
    <w:multiLevelType w:val="hybridMultilevel"/>
    <w:tmpl w:val="97B8EEAC"/>
    <w:lvl w:ilvl="0" w:tplc="DEA02F62">
      <w:start w:val="1"/>
      <w:numFmt w:val="decimal"/>
      <w:lvlText w:val="%1."/>
      <w:lvlJc w:val="left"/>
      <w:pPr>
        <w:ind w:left="1429" w:hanging="360"/>
      </w:pPr>
      <w:rPr>
        <w:rFonts w:ascii="Arial" w:hAnsi="Arial" w:cs="Arial" w:hint="default"/>
        <w:b w:val="0"/>
        <w:i w:val="0"/>
        <w:sz w:val="28"/>
        <w:szCs w:val="28"/>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16cid:durableId="73212199">
    <w:abstractNumId w:val="3"/>
  </w:num>
  <w:num w:numId="2" w16cid:durableId="447822511">
    <w:abstractNumId w:val="1"/>
  </w:num>
  <w:num w:numId="3" w16cid:durableId="1095637894">
    <w:abstractNumId w:val="0"/>
  </w:num>
  <w:num w:numId="4" w16cid:durableId="1846701540">
    <w:abstractNumId w:val="5"/>
  </w:num>
  <w:num w:numId="5" w16cid:durableId="1254435104">
    <w:abstractNumId w:val="2"/>
  </w:num>
  <w:num w:numId="6" w16cid:durableId="1149249419">
    <w:abstractNumId w:val="12"/>
  </w:num>
  <w:num w:numId="7" w16cid:durableId="921840396">
    <w:abstractNumId w:val="18"/>
  </w:num>
  <w:num w:numId="8" w16cid:durableId="308872005">
    <w:abstractNumId w:val="6"/>
  </w:num>
  <w:num w:numId="9" w16cid:durableId="1291133089">
    <w:abstractNumId w:val="23"/>
  </w:num>
  <w:num w:numId="10" w16cid:durableId="1847741410">
    <w:abstractNumId w:val="14"/>
  </w:num>
  <w:num w:numId="11" w16cid:durableId="1938059867">
    <w:abstractNumId w:val="15"/>
  </w:num>
  <w:num w:numId="12" w16cid:durableId="229735010">
    <w:abstractNumId w:val="21"/>
  </w:num>
  <w:num w:numId="13" w16cid:durableId="587662531">
    <w:abstractNumId w:val="8"/>
  </w:num>
  <w:num w:numId="14" w16cid:durableId="7949085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6642281">
    <w:abstractNumId w:val="10"/>
  </w:num>
  <w:num w:numId="16" w16cid:durableId="1778671786">
    <w:abstractNumId w:val="4"/>
  </w:num>
  <w:num w:numId="17" w16cid:durableId="95949692">
    <w:abstractNumId w:val="26"/>
  </w:num>
  <w:num w:numId="18" w16cid:durableId="1525047290">
    <w:abstractNumId w:val="17"/>
  </w:num>
  <w:num w:numId="19" w16cid:durableId="72362472">
    <w:abstractNumId w:val="22"/>
  </w:num>
  <w:num w:numId="20" w16cid:durableId="1158300627">
    <w:abstractNumId w:val="16"/>
  </w:num>
  <w:num w:numId="21" w16cid:durableId="463427032">
    <w:abstractNumId w:val="27"/>
  </w:num>
  <w:num w:numId="22" w16cid:durableId="1832719000">
    <w:abstractNumId w:val="25"/>
  </w:num>
  <w:num w:numId="23" w16cid:durableId="1265070473">
    <w:abstractNumId w:val="9"/>
  </w:num>
  <w:num w:numId="24" w16cid:durableId="613483399">
    <w:abstractNumId w:val="20"/>
  </w:num>
  <w:num w:numId="25" w16cid:durableId="65342914">
    <w:abstractNumId w:val="7"/>
  </w:num>
  <w:num w:numId="26" w16cid:durableId="1947811176">
    <w:abstractNumId w:val="13"/>
  </w:num>
  <w:num w:numId="27" w16cid:durableId="1144348685">
    <w:abstractNumId w:val="19"/>
  </w:num>
  <w:num w:numId="28" w16cid:durableId="1890724575">
    <w:abstractNumId w:val="11"/>
  </w:num>
  <w:num w:numId="29" w16cid:durableId="1889535647">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A8C"/>
    <w:rsid w:val="00003314"/>
    <w:rsid w:val="00007F39"/>
    <w:rsid w:val="000126C8"/>
    <w:rsid w:val="0001537C"/>
    <w:rsid w:val="00016DA0"/>
    <w:rsid w:val="000206F3"/>
    <w:rsid w:val="00020D9C"/>
    <w:rsid w:val="00021038"/>
    <w:rsid w:val="000218B4"/>
    <w:rsid w:val="00022EDD"/>
    <w:rsid w:val="00022F33"/>
    <w:rsid w:val="00025C21"/>
    <w:rsid w:val="00031564"/>
    <w:rsid w:val="00032EE6"/>
    <w:rsid w:val="00033200"/>
    <w:rsid w:val="000406F7"/>
    <w:rsid w:val="00041125"/>
    <w:rsid w:val="00042866"/>
    <w:rsid w:val="00043141"/>
    <w:rsid w:val="00043DC1"/>
    <w:rsid w:val="00047C96"/>
    <w:rsid w:val="00050CB0"/>
    <w:rsid w:val="000567F0"/>
    <w:rsid w:val="00060D2A"/>
    <w:rsid w:val="000611CD"/>
    <w:rsid w:val="00070805"/>
    <w:rsid w:val="00071491"/>
    <w:rsid w:val="00071BB6"/>
    <w:rsid w:val="00073BA1"/>
    <w:rsid w:val="00074914"/>
    <w:rsid w:val="000749D1"/>
    <w:rsid w:val="0007700F"/>
    <w:rsid w:val="00077A56"/>
    <w:rsid w:val="00080C68"/>
    <w:rsid w:val="0008166D"/>
    <w:rsid w:val="00081B0B"/>
    <w:rsid w:val="000832FE"/>
    <w:rsid w:val="0009048F"/>
    <w:rsid w:val="0009398F"/>
    <w:rsid w:val="0009635C"/>
    <w:rsid w:val="000964EF"/>
    <w:rsid w:val="000A3BFC"/>
    <w:rsid w:val="000A4031"/>
    <w:rsid w:val="000A586D"/>
    <w:rsid w:val="000A5885"/>
    <w:rsid w:val="000A5AED"/>
    <w:rsid w:val="000A678D"/>
    <w:rsid w:val="000A6C59"/>
    <w:rsid w:val="000A75BC"/>
    <w:rsid w:val="000B05DB"/>
    <w:rsid w:val="000B0D91"/>
    <w:rsid w:val="000B32B6"/>
    <w:rsid w:val="000B3BB3"/>
    <w:rsid w:val="000B5633"/>
    <w:rsid w:val="000C1785"/>
    <w:rsid w:val="000C35DF"/>
    <w:rsid w:val="000D470C"/>
    <w:rsid w:val="000D4DB1"/>
    <w:rsid w:val="000D67B7"/>
    <w:rsid w:val="000D7BEF"/>
    <w:rsid w:val="000E1D83"/>
    <w:rsid w:val="000F1AE8"/>
    <w:rsid w:val="000F333D"/>
    <w:rsid w:val="000F4B2E"/>
    <w:rsid w:val="00103DD2"/>
    <w:rsid w:val="001046AE"/>
    <w:rsid w:val="00105D2D"/>
    <w:rsid w:val="00105E16"/>
    <w:rsid w:val="001063D7"/>
    <w:rsid w:val="00107CD4"/>
    <w:rsid w:val="00110238"/>
    <w:rsid w:val="00111853"/>
    <w:rsid w:val="0011642B"/>
    <w:rsid w:val="0011686C"/>
    <w:rsid w:val="00116966"/>
    <w:rsid w:val="0011749B"/>
    <w:rsid w:val="0011767A"/>
    <w:rsid w:val="001202D5"/>
    <w:rsid w:val="001221F2"/>
    <w:rsid w:val="00123B6F"/>
    <w:rsid w:val="001323FA"/>
    <w:rsid w:val="00137C8E"/>
    <w:rsid w:val="001433AC"/>
    <w:rsid w:val="0014345C"/>
    <w:rsid w:val="00143AA7"/>
    <w:rsid w:val="0014727F"/>
    <w:rsid w:val="001500EF"/>
    <w:rsid w:val="00150A2A"/>
    <w:rsid w:val="00151EDB"/>
    <w:rsid w:val="00152E49"/>
    <w:rsid w:val="00153EE9"/>
    <w:rsid w:val="00154306"/>
    <w:rsid w:val="00155446"/>
    <w:rsid w:val="00157772"/>
    <w:rsid w:val="0016433F"/>
    <w:rsid w:val="00167F08"/>
    <w:rsid w:val="0017044C"/>
    <w:rsid w:val="001717BA"/>
    <w:rsid w:val="00173D5A"/>
    <w:rsid w:val="00176216"/>
    <w:rsid w:val="001764B5"/>
    <w:rsid w:val="00183B91"/>
    <w:rsid w:val="00186D91"/>
    <w:rsid w:val="00187066"/>
    <w:rsid w:val="00187E75"/>
    <w:rsid w:val="00190802"/>
    <w:rsid w:val="00190F50"/>
    <w:rsid w:val="00193E06"/>
    <w:rsid w:val="0019492B"/>
    <w:rsid w:val="001A09AA"/>
    <w:rsid w:val="001A16DF"/>
    <w:rsid w:val="001A17F0"/>
    <w:rsid w:val="001A24C0"/>
    <w:rsid w:val="001A2D9E"/>
    <w:rsid w:val="001A3608"/>
    <w:rsid w:val="001A66CB"/>
    <w:rsid w:val="001A6B12"/>
    <w:rsid w:val="001A7E5B"/>
    <w:rsid w:val="001B2C94"/>
    <w:rsid w:val="001B2D68"/>
    <w:rsid w:val="001B4E23"/>
    <w:rsid w:val="001C48A2"/>
    <w:rsid w:val="001C4928"/>
    <w:rsid w:val="001C62C0"/>
    <w:rsid w:val="001C688D"/>
    <w:rsid w:val="001E255D"/>
    <w:rsid w:val="001E4977"/>
    <w:rsid w:val="001F0211"/>
    <w:rsid w:val="001F6027"/>
    <w:rsid w:val="001F67CD"/>
    <w:rsid w:val="001F759C"/>
    <w:rsid w:val="0020033B"/>
    <w:rsid w:val="00201D42"/>
    <w:rsid w:val="002022EA"/>
    <w:rsid w:val="002023E2"/>
    <w:rsid w:val="00205814"/>
    <w:rsid w:val="00205B5E"/>
    <w:rsid w:val="00205C06"/>
    <w:rsid w:val="00210198"/>
    <w:rsid w:val="002134B0"/>
    <w:rsid w:val="00213F78"/>
    <w:rsid w:val="002160D7"/>
    <w:rsid w:val="002172D8"/>
    <w:rsid w:val="00217814"/>
    <w:rsid w:val="00222842"/>
    <w:rsid w:val="0022304B"/>
    <w:rsid w:val="00227A40"/>
    <w:rsid w:val="002333F8"/>
    <w:rsid w:val="002362D5"/>
    <w:rsid w:val="0023676F"/>
    <w:rsid w:val="00245A8C"/>
    <w:rsid w:val="00246CDF"/>
    <w:rsid w:val="00246EF6"/>
    <w:rsid w:val="00247BCD"/>
    <w:rsid w:val="00252812"/>
    <w:rsid w:val="00253A96"/>
    <w:rsid w:val="002562E2"/>
    <w:rsid w:val="0025746C"/>
    <w:rsid w:val="00260620"/>
    <w:rsid w:val="00260CF7"/>
    <w:rsid w:val="0026306D"/>
    <w:rsid w:val="00264612"/>
    <w:rsid w:val="00267CFE"/>
    <w:rsid w:val="002720B0"/>
    <w:rsid w:val="00272F01"/>
    <w:rsid w:val="002754CD"/>
    <w:rsid w:val="00276500"/>
    <w:rsid w:val="00281AE9"/>
    <w:rsid w:val="0028279E"/>
    <w:rsid w:val="00286B8E"/>
    <w:rsid w:val="00292379"/>
    <w:rsid w:val="00296F82"/>
    <w:rsid w:val="002A14B7"/>
    <w:rsid w:val="002A7DD4"/>
    <w:rsid w:val="002B44D3"/>
    <w:rsid w:val="002B6455"/>
    <w:rsid w:val="002C0666"/>
    <w:rsid w:val="002C3020"/>
    <w:rsid w:val="002C39F0"/>
    <w:rsid w:val="002C7E7C"/>
    <w:rsid w:val="002D3926"/>
    <w:rsid w:val="002E0D14"/>
    <w:rsid w:val="002E2B90"/>
    <w:rsid w:val="002E5A87"/>
    <w:rsid w:val="002F35B6"/>
    <w:rsid w:val="002F54FE"/>
    <w:rsid w:val="002F5583"/>
    <w:rsid w:val="002F5F7A"/>
    <w:rsid w:val="003027EE"/>
    <w:rsid w:val="00302FB8"/>
    <w:rsid w:val="00303C25"/>
    <w:rsid w:val="00304414"/>
    <w:rsid w:val="003110B6"/>
    <w:rsid w:val="00312416"/>
    <w:rsid w:val="0031447C"/>
    <w:rsid w:val="003152E7"/>
    <w:rsid w:val="00321F6D"/>
    <w:rsid w:val="003237C1"/>
    <w:rsid w:val="00327A0F"/>
    <w:rsid w:val="00330331"/>
    <w:rsid w:val="00330B40"/>
    <w:rsid w:val="00340EBB"/>
    <w:rsid w:val="003411A8"/>
    <w:rsid w:val="0034232D"/>
    <w:rsid w:val="003425A3"/>
    <w:rsid w:val="00347EEC"/>
    <w:rsid w:val="00350084"/>
    <w:rsid w:val="00351641"/>
    <w:rsid w:val="0035507D"/>
    <w:rsid w:val="00357F12"/>
    <w:rsid w:val="00360A90"/>
    <w:rsid w:val="00364472"/>
    <w:rsid w:val="003703F8"/>
    <w:rsid w:val="00372DA0"/>
    <w:rsid w:val="00374B85"/>
    <w:rsid w:val="003803EA"/>
    <w:rsid w:val="00382F7E"/>
    <w:rsid w:val="003867DB"/>
    <w:rsid w:val="00392816"/>
    <w:rsid w:val="00396606"/>
    <w:rsid w:val="00396DB4"/>
    <w:rsid w:val="003A1131"/>
    <w:rsid w:val="003A4B42"/>
    <w:rsid w:val="003A66AF"/>
    <w:rsid w:val="003A6F2C"/>
    <w:rsid w:val="003B4908"/>
    <w:rsid w:val="003B6EFD"/>
    <w:rsid w:val="003C029B"/>
    <w:rsid w:val="003C6E1B"/>
    <w:rsid w:val="003C7BC4"/>
    <w:rsid w:val="003D132D"/>
    <w:rsid w:val="003D2C3F"/>
    <w:rsid w:val="003D35F5"/>
    <w:rsid w:val="003D5880"/>
    <w:rsid w:val="003E059C"/>
    <w:rsid w:val="003E0BBD"/>
    <w:rsid w:val="003E145A"/>
    <w:rsid w:val="003E3609"/>
    <w:rsid w:val="003E5CBE"/>
    <w:rsid w:val="003E6141"/>
    <w:rsid w:val="003F10ED"/>
    <w:rsid w:val="003F3C02"/>
    <w:rsid w:val="003F420B"/>
    <w:rsid w:val="003F474D"/>
    <w:rsid w:val="003F4CBD"/>
    <w:rsid w:val="003F5AD3"/>
    <w:rsid w:val="00400991"/>
    <w:rsid w:val="00401D31"/>
    <w:rsid w:val="0040388D"/>
    <w:rsid w:val="004045EF"/>
    <w:rsid w:val="00411585"/>
    <w:rsid w:val="00412DE9"/>
    <w:rsid w:val="00415B72"/>
    <w:rsid w:val="00432E92"/>
    <w:rsid w:val="004337FC"/>
    <w:rsid w:val="00434029"/>
    <w:rsid w:val="004352FF"/>
    <w:rsid w:val="00437DB1"/>
    <w:rsid w:val="004410C4"/>
    <w:rsid w:val="00441A89"/>
    <w:rsid w:val="004431C5"/>
    <w:rsid w:val="00447540"/>
    <w:rsid w:val="0044791C"/>
    <w:rsid w:val="004501F1"/>
    <w:rsid w:val="00450E64"/>
    <w:rsid w:val="004575FC"/>
    <w:rsid w:val="00457779"/>
    <w:rsid w:val="00461C04"/>
    <w:rsid w:val="00472A77"/>
    <w:rsid w:val="00472B9E"/>
    <w:rsid w:val="00481E4F"/>
    <w:rsid w:val="00483DA8"/>
    <w:rsid w:val="0048592A"/>
    <w:rsid w:val="00486DF2"/>
    <w:rsid w:val="00487999"/>
    <w:rsid w:val="0049147D"/>
    <w:rsid w:val="00491689"/>
    <w:rsid w:val="00495F56"/>
    <w:rsid w:val="004A0C09"/>
    <w:rsid w:val="004A2D8D"/>
    <w:rsid w:val="004A50BE"/>
    <w:rsid w:val="004A55E5"/>
    <w:rsid w:val="004A705D"/>
    <w:rsid w:val="004A7D01"/>
    <w:rsid w:val="004B05E6"/>
    <w:rsid w:val="004B0684"/>
    <w:rsid w:val="004B6016"/>
    <w:rsid w:val="004B6195"/>
    <w:rsid w:val="004C2632"/>
    <w:rsid w:val="004C2E26"/>
    <w:rsid w:val="004C31EB"/>
    <w:rsid w:val="004C3F34"/>
    <w:rsid w:val="004D3AB2"/>
    <w:rsid w:val="004E17E8"/>
    <w:rsid w:val="004E3944"/>
    <w:rsid w:val="004E3C91"/>
    <w:rsid w:val="004E46A8"/>
    <w:rsid w:val="004E5013"/>
    <w:rsid w:val="004E59E2"/>
    <w:rsid w:val="004E5F4C"/>
    <w:rsid w:val="004F05FE"/>
    <w:rsid w:val="004F4327"/>
    <w:rsid w:val="004F457B"/>
    <w:rsid w:val="004F4922"/>
    <w:rsid w:val="004F696B"/>
    <w:rsid w:val="0050138D"/>
    <w:rsid w:val="0050329A"/>
    <w:rsid w:val="005057A9"/>
    <w:rsid w:val="00507DB9"/>
    <w:rsid w:val="00512461"/>
    <w:rsid w:val="00512DBE"/>
    <w:rsid w:val="00514FC0"/>
    <w:rsid w:val="00515188"/>
    <w:rsid w:val="00524FD4"/>
    <w:rsid w:val="00527D49"/>
    <w:rsid w:val="00533412"/>
    <w:rsid w:val="00534B67"/>
    <w:rsid w:val="00540052"/>
    <w:rsid w:val="005400F0"/>
    <w:rsid w:val="00540382"/>
    <w:rsid w:val="0054504F"/>
    <w:rsid w:val="00546A74"/>
    <w:rsid w:val="005478D3"/>
    <w:rsid w:val="0054798F"/>
    <w:rsid w:val="00550470"/>
    <w:rsid w:val="005545AE"/>
    <w:rsid w:val="005551AD"/>
    <w:rsid w:val="00555261"/>
    <w:rsid w:val="00556008"/>
    <w:rsid w:val="0056089F"/>
    <w:rsid w:val="005634ED"/>
    <w:rsid w:val="00563A84"/>
    <w:rsid w:val="005643C7"/>
    <w:rsid w:val="0056494D"/>
    <w:rsid w:val="00567497"/>
    <w:rsid w:val="00573DEC"/>
    <w:rsid w:val="00574FA4"/>
    <w:rsid w:val="0057569B"/>
    <w:rsid w:val="00576F85"/>
    <w:rsid w:val="00577ABC"/>
    <w:rsid w:val="0058081F"/>
    <w:rsid w:val="0058207D"/>
    <w:rsid w:val="00585969"/>
    <w:rsid w:val="0058633A"/>
    <w:rsid w:val="00593AF4"/>
    <w:rsid w:val="00593CBF"/>
    <w:rsid w:val="00594376"/>
    <w:rsid w:val="005A3C92"/>
    <w:rsid w:val="005A4D6A"/>
    <w:rsid w:val="005A7FCA"/>
    <w:rsid w:val="005B2918"/>
    <w:rsid w:val="005B30ED"/>
    <w:rsid w:val="005B60B8"/>
    <w:rsid w:val="005B783A"/>
    <w:rsid w:val="005C32E3"/>
    <w:rsid w:val="005C6283"/>
    <w:rsid w:val="005C69A6"/>
    <w:rsid w:val="005D5C21"/>
    <w:rsid w:val="005E07FF"/>
    <w:rsid w:val="005F0602"/>
    <w:rsid w:val="005F0EB9"/>
    <w:rsid w:val="005F785F"/>
    <w:rsid w:val="00603C2A"/>
    <w:rsid w:val="006044FD"/>
    <w:rsid w:val="00605D55"/>
    <w:rsid w:val="0060765A"/>
    <w:rsid w:val="006077E0"/>
    <w:rsid w:val="00611071"/>
    <w:rsid w:val="00613EF2"/>
    <w:rsid w:val="00615985"/>
    <w:rsid w:val="006207AB"/>
    <w:rsid w:val="0062183D"/>
    <w:rsid w:val="00621E5E"/>
    <w:rsid w:val="006224C8"/>
    <w:rsid w:val="00623A4D"/>
    <w:rsid w:val="00636574"/>
    <w:rsid w:val="0063675B"/>
    <w:rsid w:val="00640A43"/>
    <w:rsid w:val="0064119A"/>
    <w:rsid w:val="006416C7"/>
    <w:rsid w:val="00641BEB"/>
    <w:rsid w:val="00642593"/>
    <w:rsid w:val="006437F8"/>
    <w:rsid w:val="00647A50"/>
    <w:rsid w:val="0065329F"/>
    <w:rsid w:val="00653C71"/>
    <w:rsid w:val="00653E47"/>
    <w:rsid w:val="00655396"/>
    <w:rsid w:val="00655B13"/>
    <w:rsid w:val="006570E6"/>
    <w:rsid w:val="00661328"/>
    <w:rsid w:val="006673AE"/>
    <w:rsid w:val="00667FD2"/>
    <w:rsid w:val="00675C2D"/>
    <w:rsid w:val="0068354E"/>
    <w:rsid w:val="00684D0F"/>
    <w:rsid w:val="006856D5"/>
    <w:rsid w:val="006865A8"/>
    <w:rsid w:val="006875D7"/>
    <w:rsid w:val="006914A5"/>
    <w:rsid w:val="00691BDC"/>
    <w:rsid w:val="00692335"/>
    <w:rsid w:val="00695A41"/>
    <w:rsid w:val="00695BA2"/>
    <w:rsid w:val="006B0B7B"/>
    <w:rsid w:val="006B213F"/>
    <w:rsid w:val="006B51F6"/>
    <w:rsid w:val="006B5FE9"/>
    <w:rsid w:val="006B7022"/>
    <w:rsid w:val="006C1E28"/>
    <w:rsid w:val="006C1E67"/>
    <w:rsid w:val="006C2E9B"/>
    <w:rsid w:val="006C39B5"/>
    <w:rsid w:val="006D2FC4"/>
    <w:rsid w:val="006D5134"/>
    <w:rsid w:val="006D604A"/>
    <w:rsid w:val="006E05DD"/>
    <w:rsid w:val="006E12EE"/>
    <w:rsid w:val="006E521D"/>
    <w:rsid w:val="006E56E9"/>
    <w:rsid w:val="006F09C1"/>
    <w:rsid w:val="006F481D"/>
    <w:rsid w:val="006F4CFB"/>
    <w:rsid w:val="006F5139"/>
    <w:rsid w:val="006F53FA"/>
    <w:rsid w:val="006F5742"/>
    <w:rsid w:val="006F7BE7"/>
    <w:rsid w:val="00701BAF"/>
    <w:rsid w:val="0070216C"/>
    <w:rsid w:val="00703F3D"/>
    <w:rsid w:val="0071034C"/>
    <w:rsid w:val="0071244A"/>
    <w:rsid w:val="007127DB"/>
    <w:rsid w:val="00714E03"/>
    <w:rsid w:val="0071598D"/>
    <w:rsid w:val="00716A82"/>
    <w:rsid w:val="0072393F"/>
    <w:rsid w:val="00725787"/>
    <w:rsid w:val="0072596E"/>
    <w:rsid w:val="00734AE4"/>
    <w:rsid w:val="00735105"/>
    <w:rsid w:val="00735B57"/>
    <w:rsid w:val="007362A1"/>
    <w:rsid w:val="007418C7"/>
    <w:rsid w:val="0074375D"/>
    <w:rsid w:val="007476D5"/>
    <w:rsid w:val="00753717"/>
    <w:rsid w:val="00754EE1"/>
    <w:rsid w:val="00760263"/>
    <w:rsid w:val="007623FA"/>
    <w:rsid w:val="00767205"/>
    <w:rsid w:val="007674B3"/>
    <w:rsid w:val="007708DF"/>
    <w:rsid w:val="00770CC7"/>
    <w:rsid w:val="00775B13"/>
    <w:rsid w:val="00777A74"/>
    <w:rsid w:val="00781020"/>
    <w:rsid w:val="00781454"/>
    <w:rsid w:val="007847C5"/>
    <w:rsid w:val="00784FB4"/>
    <w:rsid w:val="00787C70"/>
    <w:rsid w:val="007907DA"/>
    <w:rsid w:val="00791678"/>
    <w:rsid w:val="007938D4"/>
    <w:rsid w:val="00797370"/>
    <w:rsid w:val="007A0D60"/>
    <w:rsid w:val="007A1279"/>
    <w:rsid w:val="007A3650"/>
    <w:rsid w:val="007A392C"/>
    <w:rsid w:val="007B0091"/>
    <w:rsid w:val="007B126B"/>
    <w:rsid w:val="007B2B20"/>
    <w:rsid w:val="007B3129"/>
    <w:rsid w:val="007B55F2"/>
    <w:rsid w:val="007B63BF"/>
    <w:rsid w:val="007C196C"/>
    <w:rsid w:val="007C6BC2"/>
    <w:rsid w:val="007D22CD"/>
    <w:rsid w:val="007E074E"/>
    <w:rsid w:val="007E083C"/>
    <w:rsid w:val="007E526C"/>
    <w:rsid w:val="007E5367"/>
    <w:rsid w:val="007F00E5"/>
    <w:rsid w:val="007F01F8"/>
    <w:rsid w:val="007F5CF8"/>
    <w:rsid w:val="007F6869"/>
    <w:rsid w:val="0080028A"/>
    <w:rsid w:val="00803698"/>
    <w:rsid w:val="0080787E"/>
    <w:rsid w:val="008107FB"/>
    <w:rsid w:val="008118E9"/>
    <w:rsid w:val="00811A46"/>
    <w:rsid w:val="0081393D"/>
    <w:rsid w:val="00813CDC"/>
    <w:rsid w:val="0081534E"/>
    <w:rsid w:val="00817054"/>
    <w:rsid w:val="00820E19"/>
    <w:rsid w:val="00821DC5"/>
    <w:rsid w:val="00825441"/>
    <w:rsid w:val="00826601"/>
    <w:rsid w:val="008274FE"/>
    <w:rsid w:val="00827EFF"/>
    <w:rsid w:val="0083005B"/>
    <w:rsid w:val="00830126"/>
    <w:rsid w:val="00830CD7"/>
    <w:rsid w:val="0083703C"/>
    <w:rsid w:val="0085579B"/>
    <w:rsid w:val="008611E9"/>
    <w:rsid w:val="008633A3"/>
    <w:rsid w:val="0086369F"/>
    <w:rsid w:val="00863CAC"/>
    <w:rsid w:val="008652BA"/>
    <w:rsid w:val="0086608F"/>
    <w:rsid w:val="008663C1"/>
    <w:rsid w:val="008678A0"/>
    <w:rsid w:val="008728CD"/>
    <w:rsid w:val="00884CD6"/>
    <w:rsid w:val="00885E6C"/>
    <w:rsid w:val="00885FE9"/>
    <w:rsid w:val="00887568"/>
    <w:rsid w:val="00895122"/>
    <w:rsid w:val="00895A50"/>
    <w:rsid w:val="008A0492"/>
    <w:rsid w:val="008A0FD4"/>
    <w:rsid w:val="008A288E"/>
    <w:rsid w:val="008B3AD0"/>
    <w:rsid w:val="008B70D2"/>
    <w:rsid w:val="008B786A"/>
    <w:rsid w:val="008C3825"/>
    <w:rsid w:val="008D365A"/>
    <w:rsid w:val="008D4C80"/>
    <w:rsid w:val="008E3F43"/>
    <w:rsid w:val="008E65BD"/>
    <w:rsid w:val="008F2768"/>
    <w:rsid w:val="008F2A81"/>
    <w:rsid w:val="008F6D2B"/>
    <w:rsid w:val="008F76BF"/>
    <w:rsid w:val="008F770E"/>
    <w:rsid w:val="00901EA1"/>
    <w:rsid w:val="00911302"/>
    <w:rsid w:val="0091374C"/>
    <w:rsid w:val="00913DD6"/>
    <w:rsid w:val="00916B49"/>
    <w:rsid w:val="00917438"/>
    <w:rsid w:val="00922943"/>
    <w:rsid w:val="00923690"/>
    <w:rsid w:val="009264DB"/>
    <w:rsid w:val="009308CB"/>
    <w:rsid w:val="00931E65"/>
    <w:rsid w:val="00933F0C"/>
    <w:rsid w:val="00934DD6"/>
    <w:rsid w:val="00935736"/>
    <w:rsid w:val="00937C71"/>
    <w:rsid w:val="00941B25"/>
    <w:rsid w:val="00943F8F"/>
    <w:rsid w:val="009441CD"/>
    <w:rsid w:val="0094489E"/>
    <w:rsid w:val="00944A1A"/>
    <w:rsid w:val="00947140"/>
    <w:rsid w:val="00950C0F"/>
    <w:rsid w:val="0095434C"/>
    <w:rsid w:val="00954513"/>
    <w:rsid w:val="00955B93"/>
    <w:rsid w:val="00963999"/>
    <w:rsid w:val="00965343"/>
    <w:rsid w:val="00967FD8"/>
    <w:rsid w:val="009721EA"/>
    <w:rsid w:val="00972D86"/>
    <w:rsid w:val="0097340F"/>
    <w:rsid w:val="00974862"/>
    <w:rsid w:val="00974CDF"/>
    <w:rsid w:val="00976377"/>
    <w:rsid w:val="0097683C"/>
    <w:rsid w:val="00980B76"/>
    <w:rsid w:val="00982AC3"/>
    <w:rsid w:val="00982E98"/>
    <w:rsid w:val="00983230"/>
    <w:rsid w:val="009860C3"/>
    <w:rsid w:val="00986DB3"/>
    <w:rsid w:val="00987498"/>
    <w:rsid w:val="009919C6"/>
    <w:rsid w:val="009924CE"/>
    <w:rsid w:val="00992D3A"/>
    <w:rsid w:val="00992F8F"/>
    <w:rsid w:val="009A1A68"/>
    <w:rsid w:val="009A243C"/>
    <w:rsid w:val="009A57A5"/>
    <w:rsid w:val="009A58CD"/>
    <w:rsid w:val="009B301F"/>
    <w:rsid w:val="009B5AC4"/>
    <w:rsid w:val="009B698D"/>
    <w:rsid w:val="009C05CE"/>
    <w:rsid w:val="009C0A91"/>
    <w:rsid w:val="009C275B"/>
    <w:rsid w:val="009C465D"/>
    <w:rsid w:val="009C5665"/>
    <w:rsid w:val="009C6EBE"/>
    <w:rsid w:val="009D29F8"/>
    <w:rsid w:val="009D6013"/>
    <w:rsid w:val="009D62E7"/>
    <w:rsid w:val="009E0379"/>
    <w:rsid w:val="009E227E"/>
    <w:rsid w:val="009E2809"/>
    <w:rsid w:val="009E3CBD"/>
    <w:rsid w:val="009E5988"/>
    <w:rsid w:val="009E5B7F"/>
    <w:rsid w:val="009F142E"/>
    <w:rsid w:val="009F32F6"/>
    <w:rsid w:val="009F408B"/>
    <w:rsid w:val="009F52BF"/>
    <w:rsid w:val="009F71BD"/>
    <w:rsid w:val="00A00C76"/>
    <w:rsid w:val="00A018D3"/>
    <w:rsid w:val="00A01ECB"/>
    <w:rsid w:val="00A04F69"/>
    <w:rsid w:val="00A10027"/>
    <w:rsid w:val="00A11589"/>
    <w:rsid w:val="00A160A8"/>
    <w:rsid w:val="00A170E9"/>
    <w:rsid w:val="00A20F12"/>
    <w:rsid w:val="00A21410"/>
    <w:rsid w:val="00A21EBB"/>
    <w:rsid w:val="00A24DEC"/>
    <w:rsid w:val="00A25EE2"/>
    <w:rsid w:val="00A270FC"/>
    <w:rsid w:val="00A34C67"/>
    <w:rsid w:val="00A359A3"/>
    <w:rsid w:val="00A371C3"/>
    <w:rsid w:val="00A41F57"/>
    <w:rsid w:val="00A43EE4"/>
    <w:rsid w:val="00A5199D"/>
    <w:rsid w:val="00A51E89"/>
    <w:rsid w:val="00A54902"/>
    <w:rsid w:val="00A621E2"/>
    <w:rsid w:val="00A65069"/>
    <w:rsid w:val="00A660DA"/>
    <w:rsid w:val="00A6617E"/>
    <w:rsid w:val="00A663FD"/>
    <w:rsid w:val="00A66E9F"/>
    <w:rsid w:val="00A70399"/>
    <w:rsid w:val="00A71A9D"/>
    <w:rsid w:val="00A71FF4"/>
    <w:rsid w:val="00A73C15"/>
    <w:rsid w:val="00A73D13"/>
    <w:rsid w:val="00A7554A"/>
    <w:rsid w:val="00A756A5"/>
    <w:rsid w:val="00A76BE8"/>
    <w:rsid w:val="00A77C82"/>
    <w:rsid w:val="00A77CD6"/>
    <w:rsid w:val="00A81901"/>
    <w:rsid w:val="00A9040C"/>
    <w:rsid w:val="00A91E39"/>
    <w:rsid w:val="00A96E73"/>
    <w:rsid w:val="00AA0DA2"/>
    <w:rsid w:val="00AA31D2"/>
    <w:rsid w:val="00AA3B34"/>
    <w:rsid w:val="00AA54E3"/>
    <w:rsid w:val="00AA58F8"/>
    <w:rsid w:val="00AB0190"/>
    <w:rsid w:val="00AB1234"/>
    <w:rsid w:val="00AB431B"/>
    <w:rsid w:val="00AB5287"/>
    <w:rsid w:val="00AB5BB3"/>
    <w:rsid w:val="00AB7C20"/>
    <w:rsid w:val="00AC1274"/>
    <w:rsid w:val="00AC2039"/>
    <w:rsid w:val="00AC278B"/>
    <w:rsid w:val="00AC3EB9"/>
    <w:rsid w:val="00AC6504"/>
    <w:rsid w:val="00AD0B52"/>
    <w:rsid w:val="00AD2548"/>
    <w:rsid w:val="00AD2A22"/>
    <w:rsid w:val="00AD79B9"/>
    <w:rsid w:val="00AE15F4"/>
    <w:rsid w:val="00AE5AD0"/>
    <w:rsid w:val="00AE728B"/>
    <w:rsid w:val="00AF118E"/>
    <w:rsid w:val="00AF47FF"/>
    <w:rsid w:val="00AF4C46"/>
    <w:rsid w:val="00AF65BD"/>
    <w:rsid w:val="00B000CB"/>
    <w:rsid w:val="00B0157D"/>
    <w:rsid w:val="00B02AAC"/>
    <w:rsid w:val="00B12767"/>
    <w:rsid w:val="00B1379E"/>
    <w:rsid w:val="00B150FD"/>
    <w:rsid w:val="00B16C22"/>
    <w:rsid w:val="00B23CAB"/>
    <w:rsid w:val="00B25081"/>
    <w:rsid w:val="00B3215D"/>
    <w:rsid w:val="00B32BAB"/>
    <w:rsid w:val="00B34559"/>
    <w:rsid w:val="00B35F09"/>
    <w:rsid w:val="00B362BE"/>
    <w:rsid w:val="00B37DCA"/>
    <w:rsid w:val="00B426FD"/>
    <w:rsid w:val="00B4449B"/>
    <w:rsid w:val="00B4671A"/>
    <w:rsid w:val="00B51416"/>
    <w:rsid w:val="00B51BFA"/>
    <w:rsid w:val="00B5432F"/>
    <w:rsid w:val="00B54931"/>
    <w:rsid w:val="00B54DC2"/>
    <w:rsid w:val="00B54F5E"/>
    <w:rsid w:val="00B61B97"/>
    <w:rsid w:val="00B655BA"/>
    <w:rsid w:val="00B65B5E"/>
    <w:rsid w:val="00B65EDC"/>
    <w:rsid w:val="00B7011D"/>
    <w:rsid w:val="00B704F7"/>
    <w:rsid w:val="00B76DA3"/>
    <w:rsid w:val="00B826F4"/>
    <w:rsid w:val="00B82F8B"/>
    <w:rsid w:val="00B9019F"/>
    <w:rsid w:val="00B90A62"/>
    <w:rsid w:val="00B92E0D"/>
    <w:rsid w:val="00B952AC"/>
    <w:rsid w:val="00B953FE"/>
    <w:rsid w:val="00B97506"/>
    <w:rsid w:val="00BA0DAD"/>
    <w:rsid w:val="00BA38E8"/>
    <w:rsid w:val="00BA4A0F"/>
    <w:rsid w:val="00BA4FCA"/>
    <w:rsid w:val="00BA52E7"/>
    <w:rsid w:val="00BA6319"/>
    <w:rsid w:val="00BB2109"/>
    <w:rsid w:val="00BB5CAE"/>
    <w:rsid w:val="00BC2F98"/>
    <w:rsid w:val="00BC65CC"/>
    <w:rsid w:val="00BC7F19"/>
    <w:rsid w:val="00BD096D"/>
    <w:rsid w:val="00BD1C21"/>
    <w:rsid w:val="00BD270F"/>
    <w:rsid w:val="00BD37A0"/>
    <w:rsid w:val="00BD5704"/>
    <w:rsid w:val="00BD61ED"/>
    <w:rsid w:val="00BE0C68"/>
    <w:rsid w:val="00BE4F93"/>
    <w:rsid w:val="00BE6DC8"/>
    <w:rsid w:val="00BF1925"/>
    <w:rsid w:val="00BF2BDB"/>
    <w:rsid w:val="00BF40CE"/>
    <w:rsid w:val="00BF52D3"/>
    <w:rsid w:val="00BF57F0"/>
    <w:rsid w:val="00BF7976"/>
    <w:rsid w:val="00C00D04"/>
    <w:rsid w:val="00C03B0C"/>
    <w:rsid w:val="00C042CC"/>
    <w:rsid w:val="00C04E5D"/>
    <w:rsid w:val="00C0725B"/>
    <w:rsid w:val="00C1029B"/>
    <w:rsid w:val="00C10526"/>
    <w:rsid w:val="00C105EA"/>
    <w:rsid w:val="00C11F77"/>
    <w:rsid w:val="00C14C18"/>
    <w:rsid w:val="00C230FC"/>
    <w:rsid w:val="00C248AC"/>
    <w:rsid w:val="00C302AC"/>
    <w:rsid w:val="00C317A4"/>
    <w:rsid w:val="00C35A2C"/>
    <w:rsid w:val="00C35D06"/>
    <w:rsid w:val="00C36339"/>
    <w:rsid w:val="00C37093"/>
    <w:rsid w:val="00C4080C"/>
    <w:rsid w:val="00C4160B"/>
    <w:rsid w:val="00C431A7"/>
    <w:rsid w:val="00C517B2"/>
    <w:rsid w:val="00C54207"/>
    <w:rsid w:val="00C5623D"/>
    <w:rsid w:val="00C56B69"/>
    <w:rsid w:val="00C6231C"/>
    <w:rsid w:val="00C63A0B"/>
    <w:rsid w:val="00C66D72"/>
    <w:rsid w:val="00C66FBA"/>
    <w:rsid w:val="00C671D5"/>
    <w:rsid w:val="00C71802"/>
    <w:rsid w:val="00C73714"/>
    <w:rsid w:val="00C76AB9"/>
    <w:rsid w:val="00C802BD"/>
    <w:rsid w:val="00C91E33"/>
    <w:rsid w:val="00C92805"/>
    <w:rsid w:val="00C92BDD"/>
    <w:rsid w:val="00C930AC"/>
    <w:rsid w:val="00C934B3"/>
    <w:rsid w:val="00C97920"/>
    <w:rsid w:val="00CA00B1"/>
    <w:rsid w:val="00CA373F"/>
    <w:rsid w:val="00CA4B14"/>
    <w:rsid w:val="00CA7790"/>
    <w:rsid w:val="00CB297B"/>
    <w:rsid w:val="00CB2E2A"/>
    <w:rsid w:val="00CB4F39"/>
    <w:rsid w:val="00CB5C16"/>
    <w:rsid w:val="00CB5DBA"/>
    <w:rsid w:val="00CB6784"/>
    <w:rsid w:val="00CC01DE"/>
    <w:rsid w:val="00CC387E"/>
    <w:rsid w:val="00CC3E7A"/>
    <w:rsid w:val="00CC4450"/>
    <w:rsid w:val="00CC56C7"/>
    <w:rsid w:val="00CD35E1"/>
    <w:rsid w:val="00CD575C"/>
    <w:rsid w:val="00CD594A"/>
    <w:rsid w:val="00CD5C56"/>
    <w:rsid w:val="00CD678D"/>
    <w:rsid w:val="00CE1FE9"/>
    <w:rsid w:val="00CE28EA"/>
    <w:rsid w:val="00CE312C"/>
    <w:rsid w:val="00CF2CA2"/>
    <w:rsid w:val="00CF3DB0"/>
    <w:rsid w:val="00CF6BB3"/>
    <w:rsid w:val="00D0299C"/>
    <w:rsid w:val="00D044FA"/>
    <w:rsid w:val="00D10C9F"/>
    <w:rsid w:val="00D11E89"/>
    <w:rsid w:val="00D122FE"/>
    <w:rsid w:val="00D14A9C"/>
    <w:rsid w:val="00D15419"/>
    <w:rsid w:val="00D15D31"/>
    <w:rsid w:val="00D2169B"/>
    <w:rsid w:val="00D27251"/>
    <w:rsid w:val="00D3066C"/>
    <w:rsid w:val="00D30712"/>
    <w:rsid w:val="00D328D6"/>
    <w:rsid w:val="00D32CC4"/>
    <w:rsid w:val="00D33F35"/>
    <w:rsid w:val="00D34296"/>
    <w:rsid w:val="00D348A0"/>
    <w:rsid w:val="00D36072"/>
    <w:rsid w:val="00D368D0"/>
    <w:rsid w:val="00D37224"/>
    <w:rsid w:val="00D406BE"/>
    <w:rsid w:val="00D45580"/>
    <w:rsid w:val="00D45EDE"/>
    <w:rsid w:val="00D52D4D"/>
    <w:rsid w:val="00D53C5C"/>
    <w:rsid w:val="00D53EA8"/>
    <w:rsid w:val="00D55D61"/>
    <w:rsid w:val="00D607C8"/>
    <w:rsid w:val="00D63F94"/>
    <w:rsid w:val="00D64EF8"/>
    <w:rsid w:val="00D66248"/>
    <w:rsid w:val="00D71D94"/>
    <w:rsid w:val="00D725CF"/>
    <w:rsid w:val="00D73E4C"/>
    <w:rsid w:val="00D76444"/>
    <w:rsid w:val="00D778A4"/>
    <w:rsid w:val="00D81092"/>
    <w:rsid w:val="00D81D9F"/>
    <w:rsid w:val="00D84608"/>
    <w:rsid w:val="00D84B08"/>
    <w:rsid w:val="00D85661"/>
    <w:rsid w:val="00D9222B"/>
    <w:rsid w:val="00D92F2A"/>
    <w:rsid w:val="00D95007"/>
    <w:rsid w:val="00D95D3A"/>
    <w:rsid w:val="00DA37CB"/>
    <w:rsid w:val="00DA640B"/>
    <w:rsid w:val="00DB17DB"/>
    <w:rsid w:val="00DB2162"/>
    <w:rsid w:val="00DB27C7"/>
    <w:rsid w:val="00DC0764"/>
    <w:rsid w:val="00DC1C40"/>
    <w:rsid w:val="00DC2138"/>
    <w:rsid w:val="00DC7CDE"/>
    <w:rsid w:val="00DD508F"/>
    <w:rsid w:val="00DD781D"/>
    <w:rsid w:val="00DE130F"/>
    <w:rsid w:val="00DE1D71"/>
    <w:rsid w:val="00DE27DE"/>
    <w:rsid w:val="00DE2CD2"/>
    <w:rsid w:val="00DE3159"/>
    <w:rsid w:val="00DE501A"/>
    <w:rsid w:val="00DF048D"/>
    <w:rsid w:val="00DF6EA6"/>
    <w:rsid w:val="00DF70D9"/>
    <w:rsid w:val="00E02934"/>
    <w:rsid w:val="00E02E16"/>
    <w:rsid w:val="00E05E05"/>
    <w:rsid w:val="00E0662E"/>
    <w:rsid w:val="00E12311"/>
    <w:rsid w:val="00E167B7"/>
    <w:rsid w:val="00E17E83"/>
    <w:rsid w:val="00E205F5"/>
    <w:rsid w:val="00E21712"/>
    <w:rsid w:val="00E252CF"/>
    <w:rsid w:val="00E2665E"/>
    <w:rsid w:val="00E4245A"/>
    <w:rsid w:val="00E45DE2"/>
    <w:rsid w:val="00E4709E"/>
    <w:rsid w:val="00E55251"/>
    <w:rsid w:val="00E65B88"/>
    <w:rsid w:val="00E66210"/>
    <w:rsid w:val="00E66239"/>
    <w:rsid w:val="00E73064"/>
    <w:rsid w:val="00E741ED"/>
    <w:rsid w:val="00E802F1"/>
    <w:rsid w:val="00E80F67"/>
    <w:rsid w:val="00E81EAA"/>
    <w:rsid w:val="00E81FD1"/>
    <w:rsid w:val="00E870B8"/>
    <w:rsid w:val="00E87597"/>
    <w:rsid w:val="00E90B77"/>
    <w:rsid w:val="00E94C6F"/>
    <w:rsid w:val="00EA2B1E"/>
    <w:rsid w:val="00EA3298"/>
    <w:rsid w:val="00EA5E4B"/>
    <w:rsid w:val="00EA6292"/>
    <w:rsid w:val="00EA75C8"/>
    <w:rsid w:val="00EB0060"/>
    <w:rsid w:val="00EB00DA"/>
    <w:rsid w:val="00EB0783"/>
    <w:rsid w:val="00EB1C37"/>
    <w:rsid w:val="00EB383C"/>
    <w:rsid w:val="00EB42C5"/>
    <w:rsid w:val="00EB5EFC"/>
    <w:rsid w:val="00EB759D"/>
    <w:rsid w:val="00EC2A50"/>
    <w:rsid w:val="00EC31BD"/>
    <w:rsid w:val="00EC350B"/>
    <w:rsid w:val="00EC46BD"/>
    <w:rsid w:val="00EC7EFE"/>
    <w:rsid w:val="00ED07C7"/>
    <w:rsid w:val="00ED1AE2"/>
    <w:rsid w:val="00ED76FD"/>
    <w:rsid w:val="00EE1C0B"/>
    <w:rsid w:val="00EE20A0"/>
    <w:rsid w:val="00EF0D40"/>
    <w:rsid w:val="00EF1F84"/>
    <w:rsid w:val="00EF2910"/>
    <w:rsid w:val="00EF65F6"/>
    <w:rsid w:val="00EF7082"/>
    <w:rsid w:val="00EF7AAA"/>
    <w:rsid w:val="00F0054B"/>
    <w:rsid w:val="00F03EA4"/>
    <w:rsid w:val="00F120F9"/>
    <w:rsid w:val="00F14733"/>
    <w:rsid w:val="00F16C83"/>
    <w:rsid w:val="00F2217E"/>
    <w:rsid w:val="00F24350"/>
    <w:rsid w:val="00F25084"/>
    <w:rsid w:val="00F27BCE"/>
    <w:rsid w:val="00F3107C"/>
    <w:rsid w:val="00F31F82"/>
    <w:rsid w:val="00F33241"/>
    <w:rsid w:val="00F33492"/>
    <w:rsid w:val="00F35518"/>
    <w:rsid w:val="00F360A6"/>
    <w:rsid w:val="00F4035D"/>
    <w:rsid w:val="00F47659"/>
    <w:rsid w:val="00F51D8D"/>
    <w:rsid w:val="00F63935"/>
    <w:rsid w:val="00F63D94"/>
    <w:rsid w:val="00F6721A"/>
    <w:rsid w:val="00F71491"/>
    <w:rsid w:val="00F7173D"/>
    <w:rsid w:val="00F71991"/>
    <w:rsid w:val="00F7272C"/>
    <w:rsid w:val="00F7722E"/>
    <w:rsid w:val="00F7729C"/>
    <w:rsid w:val="00F8055F"/>
    <w:rsid w:val="00F80C15"/>
    <w:rsid w:val="00F80FA0"/>
    <w:rsid w:val="00F84B73"/>
    <w:rsid w:val="00F856B9"/>
    <w:rsid w:val="00F8570A"/>
    <w:rsid w:val="00F86236"/>
    <w:rsid w:val="00F912E1"/>
    <w:rsid w:val="00F916C1"/>
    <w:rsid w:val="00F92AEB"/>
    <w:rsid w:val="00F92FBD"/>
    <w:rsid w:val="00F960BB"/>
    <w:rsid w:val="00FA17B8"/>
    <w:rsid w:val="00FA390E"/>
    <w:rsid w:val="00FA668F"/>
    <w:rsid w:val="00FA776C"/>
    <w:rsid w:val="00FB0897"/>
    <w:rsid w:val="00FB14E8"/>
    <w:rsid w:val="00FB1D13"/>
    <w:rsid w:val="00FB1DE1"/>
    <w:rsid w:val="00FB23AA"/>
    <w:rsid w:val="00FB6160"/>
    <w:rsid w:val="00FB7C6A"/>
    <w:rsid w:val="00FC3C89"/>
    <w:rsid w:val="00FC676D"/>
    <w:rsid w:val="00FC6965"/>
    <w:rsid w:val="00FD2AFC"/>
    <w:rsid w:val="00FD3329"/>
    <w:rsid w:val="00FD58C6"/>
    <w:rsid w:val="00FD5911"/>
    <w:rsid w:val="00FE3046"/>
    <w:rsid w:val="00FE33E7"/>
    <w:rsid w:val="00FF10BB"/>
    <w:rsid w:val="00FF2BD0"/>
    <w:rsid w:val="00FF6A86"/>
    <w:rsid w:val="00FF778F"/>
    <w:rsid w:val="00FF7B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7667B"/>
  <w15:chartTrackingRefBased/>
  <w15:docId w15:val="{D9202A38-48E7-46EA-9EB5-01FF1507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A8C"/>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245A8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45A8C"/>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qFormat/>
    <w:rsid w:val="00245A8C"/>
    <w:pPr>
      <w:keepNext/>
      <w:jc w:val="right"/>
      <w:outlineLvl w:val="2"/>
    </w:pPr>
    <w:rPr>
      <w:rFonts w:ascii="Arial" w:hAnsi="Arial"/>
      <w:sz w:val="30"/>
      <w:szCs w:val="20"/>
      <w:lang w:val="es-ES"/>
    </w:rPr>
  </w:style>
  <w:style w:type="paragraph" w:styleId="Ttulo5">
    <w:name w:val="heading 5"/>
    <w:basedOn w:val="Normal"/>
    <w:next w:val="Normal"/>
    <w:link w:val="Ttulo5Car"/>
    <w:uiPriority w:val="9"/>
    <w:unhideWhenUsed/>
    <w:qFormat/>
    <w:rsid w:val="00245A8C"/>
    <w:pPr>
      <w:keepNext/>
      <w:keepLines/>
      <w:spacing w:before="20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5A8C"/>
    <w:rPr>
      <w:rFonts w:asciiTheme="majorHAnsi" w:eastAsiaTheme="majorEastAsia" w:hAnsiTheme="majorHAnsi" w:cstheme="majorBidi"/>
      <w:b/>
      <w:bCs/>
      <w:color w:val="2E74B5" w:themeColor="accent1" w:themeShade="BF"/>
      <w:sz w:val="28"/>
      <w:szCs w:val="28"/>
      <w:lang w:eastAsia="es-MX"/>
    </w:rPr>
  </w:style>
  <w:style w:type="character" w:customStyle="1" w:styleId="Ttulo2Car">
    <w:name w:val="Título 2 Car"/>
    <w:basedOn w:val="Fuentedeprrafopredeter"/>
    <w:link w:val="Ttulo2"/>
    <w:uiPriority w:val="9"/>
    <w:rsid w:val="00245A8C"/>
    <w:rPr>
      <w:rFonts w:asciiTheme="majorHAnsi" w:eastAsiaTheme="majorEastAsia" w:hAnsiTheme="majorHAnsi" w:cstheme="majorBidi"/>
      <w:b/>
      <w:bCs/>
      <w:color w:val="5B9BD5" w:themeColor="accent1"/>
      <w:sz w:val="26"/>
      <w:szCs w:val="26"/>
      <w:lang w:eastAsia="es-MX"/>
    </w:rPr>
  </w:style>
  <w:style w:type="character" w:customStyle="1" w:styleId="Ttulo3Car">
    <w:name w:val="Título 3 Car"/>
    <w:basedOn w:val="Fuentedeprrafopredeter"/>
    <w:link w:val="Ttulo3"/>
    <w:rsid w:val="00245A8C"/>
    <w:rPr>
      <w:rFonts w:ascii="Arial" w:eastAsia="Times New Roman" w:hAnsi="Arial" w:cs="Times New Roman"/>
      <w:sz w:val="30"/>
      <w:szCs w:val="20"/>
      <w:lang w:val="es-ES" w:eastAsia="es-MX"/>
    </w:rPr>
  </w:style>
  <w:style w:type="character" w:customStyle="1" w:styleId="Ttulo5Car">
    <w:name w:val="Título 5 Car"/>
    <w:basedOn w:val="Fuentedeprrafopredeter"/>
    <w:link w:val="Ttulo5"/>
    <w:uiPriority w:val="9"/>
    <w:rsid w:val="00245A8C"/>
    <w:rPr>
      <w:rFonts w:asciiTheme="majorHAnsi" w:eastAsiaTheme="majorEastAsia" w:hAnsiTheme="majorHAnsi" w:cstheme="majorBidi"/>
      <w:color w:val="1F4D78" w:themeColor="accent1" w:themeShade="7F"/>
      <w:sz w:val="24"/>
      <w:szCs w:val="24"/>
      <w:lang w:eastAsia="es-MX"/>
    </w:rPr>
  </w:style>
  <w:style w:type="paragraph" w:customStyle="1" w:styleId="corte1datos">
    <w:name w:val="corte1 datos"/>
    <w:basedOn w:val="Normal"/>
    <w:link w:val="corte1datosCar"/>
    <w:qFormat/>
    <w:rsid w:val="00245A8C"/>
    <w:pPr>
      <w:ind w:left="2552"/>
    </w:pPr>
    <w:rPr>
      <w:rFonts w:ascii="Arial" w:hAnsi="Arial"/>
      <w:b/>
      <w:caps/>
      <w:sz w:val="30"/>
    </w:rPr>
  </w:style>
  <w:style w:type="paragraph" w:customStyle="1" w:styleId="corte2ponente">
    <w:name w:val="corte2 ponente"/>
    <w:basedOn w:val="Normal"/>
    <w:link w:val="corte2ponenteCar"/>
    <w:rsid w:val="00245A8C"/>
    <w:rPr>
      <w:rFonts w:ascii="Arial" w:hAnsi="Arial"/>
      <w:b/>
      <w:caps/>
      <w:sz w:val="30"/>
    </w:rPr>
  </w:style>
  <w:style w:type="paragraph" w:customStyle="1" w:styleId="corte4fondo">
    <w:name w:val="corte4 fondo"/>
    <w:basedOn w:val="Normal"/>
    <w:link w:val="corte4fondoCar3"/>
    <w:qFormat/>
    <w:rsid w:val="00245A8C"/>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1"/>
    <w:qFormat/>
    <w:rsid w:val="00245A8C"/>
    <w:pPr>
      <w:spacing w:line="360" w:lineRule="auto"/>
      <w:ind w:left="709" w:right="709"/>
      <w:jc w:val="both"/>
    </w:pPr>
    <w:rPr>
      <w:rFonts w:ascii="Arial" w:hAnsi="Arial"/>
      <w:b/>
      <w:i/>
      <w:sz w:val="30"/>
    </w:rPr>
  </w:style>
  <w:style w:type="paragraph" w:customStyle="1" w:styleId="corte4fondoCar">
    <w:name w:val="corte4 fondo Car"/>
    <w:basedOn w:val="Normal"/>
    <w:link w:val="corte4fondoCarCar2"/>
    <w:rsid w:val="00245A8C"/>
    <w:pPr>
      <w:spacing w:line="360" w:lineRule="auto"/>
      <w:ind w:firstLine="709"/>
      <w:jc w:val="both"/>
    </w:pPr>
    <w:rPr>
      <w:rFonts w:ascii="Arial" w:hAnsi="Arial"/>
      <w:sz w:val="30"/>
      <w:szCs w:val="20"/>
      <w:lang w:val="es-ES_tradnl"/>
    </w:rPr>
  </w:style>
  <w:style w:type="character" w:customStyle="1" w:styleId="corte5transcripcionCar1">
    <w:name w:val="corte5 transcripcion Car1"/>
    <w:link w:val="corte5transcripcion"/>
    <w:rsid w:val="00245A8C"/>
    <w:rPr>
      <w:rFonts w:ascii="Arial" w:eastAsia="Times New Roman" w:hAnsi="Arial" w:cs="Times New Roman"/>
      <w:b/>
      <w:i/>
      <w:sz w:val="30"/>
      <w:szCs w:val="24"/>
      <w:lang w:eastAsia="es-MX"/>
    </w:rPr>
  </w:style>
  <w:style w:type="paragraph" w:styleId="Piedepgina">
    <w:name w:val="footer"/>
    <w:basedOn w:val="Normal"/>
    <w:link w:val="PiedepginaCar"/>
    <w:rsid w:val="00245A8C"/>
    <w:pPr>
      <w:tabs>
        <w:tab w:val="center" w:pos="4419"/>
        <w:tab w:val="right" w:pos="8838"/>
      </w:tabs>
    </w:pPr>
  </w:style>
  <w:style w:type="character" w:customStyle="1" w:styleId="PiedepginaCar">
    <w:name w:val="Pie de página Car"/>
    <w:basedOn w:val="Fuentedeprrafopredeter"/>
    <w:link w:val="Piedepgina"/>
    <w:rsid w:val="00245A8C"/>
    <w:rPr>
      <w:rFonts w:ascii="Times New Roman" w:eastAsia="Times New Roman" w:hAnsi="Times New Roman" w:cs="Times New Roman"/>
      <w:sz w:val="24"/>
      <w:szCs w:val="24"/>
      <w:lang w:eastAsia="es-MX"/>
    </w:rPr>
  </w:style>
  <w:style w:type="character" w:styleId="Nmerodepgina">
    <w:name w:val="page number"/>
    <w:basedOn w:val="Fuentedeprrafopredeter"/>
    <w:rsid w:val="00245A8C"/>
  </w:style>
  <w:style w:type="paragraph" w:styleId="Encabezado">
    <w:name w:val="header"/>
    <w:basedOn w:val="Normal"/>
    <w:link w:val="EncabezadoCar"/>
    <w:rsid w:val="00245A8C"/>
    <w:pPr>
      <w:tabs>
        <w:tab w:val="center" w:pos="4419"/>
        <w:tab w:val="right" w:pos="8838"/>
      </w:tabs>
    </w:pPr>
  </w:style>
  <w:style w:type="character" w:customStyle="1" w:styleId="EncabezadoCar">
    <w:name w:val="Encabezado Car"/>
    <w:basedOn w:val="Fuentedeprrafopredeter"/>
    <w:link w:val="Encabezado"/>
    <w:rsid w:val="00245A8C"/>
    <w:rPr>
      <w:rFonts w:ascii="Times New Roman" w:eastAsia="Times New Roman" w:hAnsi="Times New Roman" w:cs="Times New Roman"/>
      <w:sz w:val="24"/>
      <w:szCs w:val="24"/>
      <w:lang w:eastAsia="es-MX"/>
    </w:rPr>
  </w:style>
  <w:style w:type="character" w:customStyle="1" w:styleId="corte1datosCar">
    <w:name w:val="corte1 datos Car"/>
    <w:link w:val="corte1datos"/>
    <w:rsid w:val="00245A8C"/>
    <w:rPr>
      <w:rFonts w:ascii="Arial" w:eastAsia="Times New Roman" w:hAnsi="Arial" w:cs="Times New Roman"/>
      <w:b/>
      <w:caps/>
      <w:sz w:val="30"/>
      <w:szCs w:val="24"/>
      <w:lang w:eastAsia="es-MX"/>
    </w:rPr>
  </w:style>
  <w:style w:type="character" w:customStyle="1" w:styleId="corte4fondoCarCarCar">
    <w:name w:val="corte4 fondo Car Car Car"/>
    <w:link w:val="corte4fondoCarCar"/>
    <w:locked/>
    <w:rsid w:val="00245A8C"/>
    <w:rPr>
      <w:lang w:val="es-ES_tradnl"/>
    </w:rPr>
  </w:style>
  <w:style w:type="paragraph" w:customStyle="1" w:styleId="corte4fondoCarCar">
    <w:name w:val="corte4 fondo Car Car"/>
    <w:basedOn w:val="Normal"/>
    <w:link w:val="corte4fondoCarCarCar"/>
    <w:rsid w:val="00245A8C"/>
    <w:pPr>
      <w:spacing w:line="360" w:lineRule="auto"/>
      <w:ind w:firstLine="709"/>
      <w:jc w:val="both"/>
    </w:pPr>
    <w:rPr>
      <w:rFonts w:asciiTheme="minorHAnsi" w:eastAsiaTheme="minorHAnsi" w:hAnsiTheme="minorHAnsi" w:cstheme="minorBidi"/>
      <w:sz w:val="22"/>
      <w:szCs w:val="22"/>
      <w:lang w:val="es-ES_tradnl" w:eastAsia="en-US"/>
    </w:rPr>
  </w:style>
  <w:style w:type="paragraph" w:customStyle="1" w:styleId="corte3centro">
    <w:name w:val="corte3 centro"/>
    <w:basedOn w:val="Normal"/>
    <w:link w:val="corte3centroCar"/>
    <w:rsid w:val="00245A8C"/>
    <w:pPr>
      <w:spacing w:line="360" w:lineRule="auto"/>
      <w:jc w:val="center"/>
    </w:pPr>
    <w:rPr>
      <w:rFonts w:ascii="Arial" w:hAnsi="Arial" w:cs="Arial"/>
      <w:b/>
      <w:bCs/>
      <w:sz w:val="30"/>
      <w:szCs w:val="30"/>
      <w:lang w:val="es-ES_tradnl"/>
    </w:rPr>
  </w:style>
  <w:style w:type="character" w:customStyle="1" w:styleId="corte3centroCar">
    <w:name w:val="corte3 centro Car"/>
    <w:link w:val="corte3centro"/>
    <w:rsid w:val="00245A8C"/>
    <w:rPr>
      <w:rFonts w:ascii="Arial" w:eastAsia="Times New Roman" w:hAnsi="Arial" w:cs="Arial"/>
      <w:b/>
      <w:bCs/>
      <w:sz w:val="30"/>
      <w:szCs w:val="30"/>
      <w:lang w:val="es-ES_tradnl" w:eastAsia="es-MX"/>
    </w:rPr>
  </w:style>
  <w:style w:type="character" w:customStyle="1" w:styleId="corte4fondoCarCar2">
    <w:name w:val="corte4 fondo Car Car2"/>
    <w:link w:val="corte4fondoCar"/>
    <w:rsid w:val="00245A8C"/>
    <w:rPr>
      <w:rFonts w:ascii="Arial" w:eastAsia="Times New Roman" w:hAnsi="Arial" w:cs="Times New Roman"/>
      <w:sz w:val="30"/>
      <w:szCs w:val="20"/>
      <w:lang w:val="es-ES_tradnl" w:eastAsia="es-MX"/>
    </w:rPr>
  </w:style>
  <w:style w:type="character" w:customStyle="1" w:styleId="corte4fondoCar3">
    <w:name w:val="corte4 fondo Car3"/>
    <w:link w:val="corte4fondo"/>
    <w:rsid w:val="00245A8C"/>
    <w:rPr>
      <w:rFonts w:ascii="Arial" w:eastAsia="Times New Roman" w:hAnsi="Arial" w:cs="Times New Roman"/>
      <w:sz w:val="30"/>
      <w:szCs w:val="24"/>
      <w:lang w:eastAsia="es-MX"/>
    </w:rPr>
  </w:style>
  <w:style w:type="paragraph" w:styleId="Prrafodelista">
    <w:name w:val="List Paragraph"/>
    <w:aliases w:val="Cita texto"/>
    <w:basedOn w:val="Normal"/>
    <w:link w:val="PrrafodelistaCar"/>
    <w:uiPriority w:val="34"/>
    <w:qFormat/>
    <w:rsid w:val="00245A8C"/>
    <w:pPr>
      <w:ind w:left="720"/>
      <w:contextualSpacing/>
    </w:pPr>
  </w:style>
  <w:style w:type="paragraph" w:styleId="Textosinformato">
    <w:name w:val="Plain Text"/>
    <w:aliases w:val="Transcripción,Texto sin formato Car Car"/>
    <w:basedOn w:val="Normal"/>
    <w:link w:val="TextosinformatoCar1"/>
    <w:rsid w:val="00245A8C"/>
    <w:rPr>
      <w:rFonts w:ascii="Bookman Old Style" w:hAnsi="Bookman Old Style"/>
      <w:snapToGrid w:val="0"/>
      <w:sz w:val="20"/>
      <w:szCs w:val="20"/>
      <w:lang w:val="es-ES" w:eastAsia="es-ES"/>
    </w:rPr>
  </w:style>
  <w:style w:type="character" w:customStyle="1" w:styleId="TextosinformatoCar">
    <w:name w:val="Texto sin formato Car"/>
    <w:basedOn w:val="Fuentedeprrafopredeter"/>
    <w:uiPriority w:val="99"/>
    <w:semiHidden/>
    <w:rsid w:val="00245A8C"/>
    <w:rPr>
      <w:rFonts w:ascii="Consolas" w:eastAsia="Times New Roman" w:hAnsi="Consolas" w:cs="Consolas"/>
      <w:sz w:val="21"/>
      <w:szCs w:val="21"/>
      <w:lang w:eastAsia="es-MX"/>
    </w:rPr>
  </w:style>
  <w:style w:type="character" w:customStyle="1" w:styleId="TextosinformatoCar1">
    <w:name w:val="Texto sin formato Car1"/>
    <w:aliases w:val="Transcripción Car,Texto sin formato Car Car Car"/>
    <w:link w:val="Textosinformato"/>
    <w:locked/>
    <w:rsid w:val="00245A8C"/>
    <w:rPr>
      <w:rFonts w:ascii="Bookman Old Style" w:eastAsia="Times New Roman" w:hAnsi="Bookman Old Style" w:cs="Times New Roman"/>
      <w:snapToGrid w:val="0"/>
      <w:sz w:val="20"/>
      <w:szCs w:val="20"/>
      <w:lang w:val="es-ES" w:eastAsia="es-ES"/>
    </w:rPr>
  </w:style>
  <w:style w:type="character" w:customStyle="1" w:styleId="corte4fondoCar1">
    <w:name w:val="corte4 fondo Car1"/>
    <w:rsid w:val="00245A8C"/>
    <w:rPr>
      <w:rFonts w:ascii="Arial" w:hAnsi="Arial"/>
      <w:sz w:val="30"/>
      <w:lang w:val="es-MX" w:eastAsia="es-MX" w:bidi="ar-SA"/>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C,Car Car"/>
    <w:basedOn w:val="Normal"/>
    <w:link w:val="TextonotapieCar"/>
    <w:qFormat/>
    <w:rsid w:val="00245A8C"/>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rsid w:val="00245A8C"/>
    <w:rPr>
      <w:rFonts w:ascii="Times New Roman" w:eastAsia="Times New Roman" w:hAnsi="Times New Roman" w:cs="Times New Roman"/>
      <w:sz w:val="20"/>
      <w:szCs w:val="20"/>
      <w:lang w:eastAsia="es-MX"/>
    </w:rPr>
  </w:style>
  <w:style w:type="character" w:styleId="Refdenotaalpie">
    <w:name w:val="footnote reference"/>
    <w:aliases w:val="Ref. de nota al pie 2,Footnotes refss,Texto de nota al pie,Appel note de bas de page,Footnote number,referencia nota al pie,BVI fnr,f,4_G,16 Point,Superscript 6 Point,Texto nota al pie,Footnote Reference Char3,ftref,Ref,julio"/>
    <w:qFormat/>
    <w:rsid w:val="00245A8C"/>
    <w:rPr>
      <w:vertAlign w:val="superscript"/>
    </w:rPr>
  </w:style>
  <w:style w:type="paragraph" w:styleId="Listaconvietas">
    <w:name w:val="List Bullet"/>
    <w:basedOn w:val="Normal"/>
    <w:autoRedefine/>
    <w:rsid w:val="00245A8C"/>
    <w:pPr>
      <w:spacing w:line="360" w:lineRule="auto"/>
      <w:ind w:firstLine="708"/>
      <w:jc w:val="both"/>
    </w:pPr>
    <w:rPr>
      <w:rFonts w:ascii="Arial" w:hAnsi="Arial" w:cs="Arial"/>
      <w:sz w:val="32"/>
      <w:szCs w:val="32"/>
    </w:rPr>
  </w:style>
  <w:style w:type="character" w:customStyle="1" w:styleId="corte4fondoCar0">
    <w:name w:val="corte 4 fondo Car"/>
    <w:link w:val="corte4fondo0"/>
    <w:locked/>
    <w:rsid w:val="00245A8C"/>
    <w:rPr>
      <w:lang w:val="es-ES_tradnl"/>
    </w:rPr>
  </w:style>
  <w:style w:type="paragraph" w:customStyle="1" w:styleId="corte4fondo0">
    <w:name w:val="corte 4 fondo"/>
    <w:basedOn w:val="Normal"/>
    <w:link w:val="corte4fondoCar0"/>
    <w:qFormat/>
    <w:rsid w:val="00245A8C"/>
    <w:pPr>
      <w:spacing w:line="360" w:lineRule="auto"/>
      <w:ind w:firstLine="709"/>
      <w:jc w:val="both"/>
    </w:pPr>
    <w:rPr>
      <w:rFonts w:asciiTheme="minorHAnsi" w:eastAsiaTheme="minorHAnsi" w:hAnsiTheme="minorHAnsi" w:cstheme="minorBidi"/>
      <w:sz w:val="22"/>
      <w:szCs w:val="22"/>
      <w:lang w:val="es-ES_tradnl" w:eastAsia="en-US"/>
    </w:rPr>
  </w:style>
  <w:style w:type="character" w:customStyle="1" w:styleId="corte5transcripcionCar">
    <w:name w:val="corte5 transcripcion Car"/>
    <w:rsid w:val="00245A8C"/>
    <w:rPr>
      <w:rFonts w:ascii="Arial" w:hAnsi="Arial"/>
      <w:b/>
      <w:i/>
      <w:sz w:val="30"/>
      <w:lang w:val="es-ES_tradnl" w:eastAsia="es-MX" w:bidi="ar-SA"/>
    </w:rPr>
  </w:style>
  <w:style w:type="character" w:customStyle="1" w:styleId="corte4fondoCar2">
    <w:name w:val="corte4 fondo Car2"/>
    <w:rsid w:val="00245A8C"/>
    <w:rPr>
      <w:rFonts w:ascii="Arial" w:hAnsi="Arial"/>
      <w:sz w:val="30"/>
      <w:lang w:val="es-MX" w:eastAsia="es-MX" w:bidi="ar-SA"/>
    </w:rPr>
  </w:style>
  <w:style w:type="character" w:customStyle="1" w:styleId="corte2ponenteCar">
    <w:name w:val="corte2 ponente Car"/>
    <w:link w:val="corte2ponente"/>
    <w:rsid w:val="00245A8C"/>
    <w:rPr>
      <w:rFonts w:ascii="Arial" w:eastAsia="Times New Roman" w:hAnsi="Arial" w:cs="Times New Roman"/>
      <w:b/>
      <w:caps/>
      <w:sz w:val="30"/>
      <w:szCs w:val="24"/>
      <w:lang w:eastAsia="es-MX"/>
    </w:rPr>
  </w:style>
  <w:style w:type="paragraph" w:customStyle="1" w:styleId="4fondo">
    <w:name w:val="4 fondo"/>
    <w:basedOn w:val="Normal"/>
    <w:qFormat/>
    <w:rsid w:val="00245A8C"/>
    <w:pPr>
      <w:spacing w:line="360" w:lineRule="auto"/>
      <w:ind w:firstLine="709"/>
      <w:jc w:val="both"/>
    </w:pPr>
    <w:rPr>
      <w:rFonts w:ascii="Arial" w:hAnsi="Arial"/>
      <w:sz w:val="30"/>
      <w:lang w:eastAsia="es-ES"/>
    </w:rPr>
  </w:style>
  <w:style w:type="paragraph" w:styleId="Textodeglobo">
    <w:name w:val="Balloon Text"/>
    <w:basedOn w:val="Normal"/>
    <w:link w:val="TextodegloboCar"/>
    <w:uiPriority w:val="99"/>
    <w:semiHidden/>
    <w:unhideWhenUsed/>
    <w:rsid w:val="00245A8C"/>
    <w:rPr>
      <w:rFonts w:ascii="Tahoma" w:hAnsi="Tahoma" w:cs="Tahoma"/>
      <w:sz w:val="16"/>
      <w:szCs w:val="16"/>
    </w:rPr>
  </w:style>
  <w:style w:type="character" w:customStyle="1" w:styleId="TextodegloboCar">
    <w:name w:val="Texto de globo Car"/>
    <w:basedOn w:val="Fuentedeprrafopredeter"/>
    <w:link w:val="Textodeglobo"/>
    <w:uiPriority w:val="99"/>
    <w:semiHidden/>
    <w:rsid w:val="00245A8C"/>
    <w:rPr>
      <w:rFonts w:ascii="Tahoma" w:eastAsia="Times New Roman" w:hAnsi="Tahoma" w:cs="Tahoma"/>
      <w:sz w:val="16"/>
      <w:szCs w:val="16"/>
      <w:lang w:eastAsia="es-MX"/>
    </w:rPr>
  </w:style>
  <w:style w:type="character" w:customStyle="1" w:styleId="corte4fondoCarCar1">
    <w:name w:val="corte4 fondo Car Car1"/>
    <w:locked/>
    <w:rsid w:val="00245A8C"/>
    <w:rPr>
      <w:lang w:val="es-ES_tradnl"/>
    </w:rPr>
  </w:style>
  <w:style w:type="paragraph" w:customStyle="1" w:styleId="Texto">
    <w:name w:val="Texto"/>
    <w:basedOn w:val="Normal"/>
    <w:link w:val="TextoCar"/>
    <w:rsid w:val="00245A8C"/>
    <w:pPr>
      <w:spacing w:after="101" w:line="216" w:lineRule="exact"/>
      <w:ind w:firstLine="288"/>
      <w:jc w:val="both"/>
    </w:pPr>
    <w:rPr>
      <w:rFonts w:ascii="Arial" w:hAnsi="Arial"/>
      <w:sz w:val="18"/>
      <w:szCs w:val="18"/>
    </w:rPr>
  </w:style>
  <w:style w:type="character" w:customStyle="1" w:styleId="TextoCar">
    <w:name w:val="Texto Car"/>
    <w:link w:val="Texto"/>
    <w:rsid w:val="00245A8C"/>
    <w:rPr>
      <w:rFonts w:ascii="Arial" w:eastAsia="Times New Roman" w:hAnsi="Arial" w:cs="Times New Roman"/>
      <w:sz w:val="18"/>
      <w:szCs w:val="18"/>
      <w:lang w:eastAsia="es-MX"/>
    </w:rPr>
  </w:style>
  <w:style w:type="paragraph" w:customStyle="1" w:styleId="RESMENESOSNTESIS">
    <w:name w:val="RESÚMENES O SÍNTESIS"/>
    <w:basedOn w:val="Normal"/>
    <w:rsid w:val="00245A8C"/>
    <w:pPr>
      <w:spacing w:line="360" w:lineRule="auto"/>
      <w:ind w:left="709"/>
      <w:jc w:val="both"/>
    </w:pPr>
    <w:rPr>
      <w:rFonts w:ascii="Arial" w:eastAsia="Calibri" w:hAnsi="Arial" w:cs="Arial"/>
      <w:i/>
      <w:sz w:val="28"/>
      <w:szCs w:val="28"/>
      <w:lang w:eastAsia="es-ES"/>
    </w:rPr>
  </w:style>
  <w:style w:type="paragraph" w:customStyle="1" w:styleId="TEXTONORMAL">
    <w:name w:val="TEXTO NORMAL"/>
    <w:basedOn w:val="Normal"/>
    <w:link w:val="TEXTONORMALCar"/>
    <w:rsid w:val="00245A8C"/>
    <w:pPr>
      <w:spacing w:line="360" w:lineRule="auto"/>
      <w:ind w:firstLine="709"/>
      <w:jc w:val="both"/>
    </w:pPr>
    <w:rPr>
      <w:rFonts w:ascii="Arial" w:hAnsi="Arial" w:cs="Arial"/>
      <w:sz w:val="28"/>
      <w:szCs w:val="28"/>
      <w:lang w:eastAsia="es-ES"/>
    </w:rPr>
  </w:style>
  <w:style w:type="character" w:customStyle="1" w:styleId="TEXTONORMALCar">
    <w:name w:val="TEXTO NORMAL Car"/>
    <w:link w:val="TEXTONORMAL"/>
    <w:rsid w:val="00245A8C"/>
    <w:rPr>
      <w:rFonts w:ascii="Arial" w:eastAsia="Times New Roman" w:hAnsi="Arial" w:cs="Arial"/>
      <w:sz w:val="28"/>
      <w:szCs w:val="28"/>
      <w:lang w:eastAsia="es-ES"/>
    </w:rPr>
  </w:style>
  <w:style w:type="character" w:styleId="Hipervnculo">
    <w:name w:val="Hyperlink"/>
    <w:uiPriority w:val="99"/>
    <w:unhideWhenUsed/>
    <w:rsid w:val="00245A8C"/>
    <w:rPr>
      <w:color w:val="0000FF"/>
      <w:u w:val="single"/>
    </w:rPr>
  </w:style>
  <w:style w:type="paragraph" w:customStyle="1" w:styleId="corte5transcripcionCarCar">
    <w:name w:val="corte5 transcripcion Car Car"/>
    <w:basedOn w:val="Normal"/>
    <w:uiPriority w:val="99"/>
    <w:rsid w:val="00245A8C"/>
    <w:pPr>
      <w:spacing w:line="360" w:lineRule="auto"/>
      <w:ind w:left="709" w:right="709"/>
      <w:jc w:val="both"/>
    </w:pPr>
    <w:rPr>
      <w:rFonts w:ascii="Arial" w:hAnsi="Arial"/>
      <w:b/>
      <w:i/>
      <w:sz w:val="30"/>
      <w:szCs w:val="20"/>
      <w:lang w:val="es-ES_tradnl"/>
    </w:rPr>
  </w:style>
  <w:style w:type="paragraph" w:customStyle="1" w:styleId="Estilo">
    <w:name w:val="Estilo"/>
    <w:basedOn w:val="Sinespaciado"/>
    <w:link w:val="EstiloCar"/>
    <w:qFormat/>
    <w:rsid w:val="00245A8C"/>
    <w:pPr>
      <w:jc w:val="both"/>
    </w:pPr>
    <w:rPr>
      <w:rFonts w:ascii="Arial" w:hAnsi="Arial"/>
      <w:szCs w:val="22"/>
    </w:rPr>
  </w:style>
  <w:style w:type="character" w:customStyle="1" w:styleId="EstiloCar">
    <w:name w:val="Estilo Car"/>
    <w:link w:val="Estilo"/>
    <w:rsid w:val="00245A8C"/>
    <w:rPr>
      <w:rFonts w:ascii="Arial" w:eastAsia="Times New Roman" w:hAnsi="Arial" w:cs="Times New Roman"/>
      <w:sz w:val="24"/>
      <w:lang w:eastAsia="es-MX"/>
    </w:rPr>
  </w:style>
  <w:style w:type="paragraph" w:styleId="Sinespaciado">
    <w:name w:val="No Spacing"/>
    <w:uiPriority w:val="1"/>
    <w:qFormat/>
    <w:rsid w:val="00245A8C"/>
    <w:pPr>
      <w:spacing w:after="0" w:line="240" w:lineRule="auto"/>
    </w:pPr>
    <w:rPr>
      <w:rFonts w:ascii="Times New Roman" w:eastAsia="Times New Roman" w:hAnsi="Times New Roman" w:cs="Times New Roman"/>
      <w:sz w:val="24"/>
      <w:szCs w:val="24"/>
      <w:lang w:eastAsia="es-MX"/>
    </w:rPr>
  </w:style>
  <w:style w:type="paragraph" w:customStyle="1" w:styleId="NOTASALPIE1">
    <w:name w:val="NOTAS AL PIE1"/>
    <w:basedOn w:val="Normal"/>
    <w:uiPriority w:val="99"/>
    <w:rsid w:val="00245A8C"/>
    <w:pPr>
      <w:jc w:val="both"/>
    </w:pPr>
    <w:rPr>
      <w:rFonts w:ascii="Arial" w:hAnsi="Arial" w:cs="Arial"/>
      <w:sz w:val="20"/>
      <w:szCs w:val="20"/>
      <w:lang w:eastAsia="es-ES"/>
    </w:rPr>
  </w:style>
  <w:style w:type="character" w:customStyle="1" w:styleId="corte4fondoCarCarCar1">
    <w:name w:val="corte4 fondo Car Car Car1"/>
    <w:locked/>
    <w:rsid w:val="00245A8C"/>
    <w:rPr>
      <w:sz w:val="30"/>
      <w:szCs w:val="30"/>
    </w:rPr>
  </w:style>
  <w:style w:type="character" w:customStyle="1" w:styleId="red1">
    <w:name w:val="red1"/>
    <w:rsid w:val="00245A8C"/>
    <w:rPr>
      <w:b/>
      <w:bCs/>
      <w:color w:val="0000FF"/>
      <w:shd w:val="clear" w:color="auto" w:fill="FFFF00"/>
    </w:rPr>
  </w:style>
  <w:style w:type="character" w:customStyle="1" w:styleId="articulojustificado1">
    <w:name w:val="articulojustificado1"/>
    <w:rsid w:val="00245A8C"/>
    <w:rPr>
      <w:rFonts w:ascii="Arial" w:hAnsi="Arial" w:cs="Arial" w:hint="default"/>
      <w:b w:val="0"/>
      <w:bCs w:val="0"/>
      <w:color w:val="000000"/>
      <w:sz w:val="18"/>
      <w:szCs w:val="18"/>
    </w:rPr>
  </w:style>
  <w:style w:type="character" w:customStyle="1" w:styleId="st1">
    <w:name w:val="st1"/>
    <w:rsid w:val="00245A8C"/>
  </w:style>
  <w:style w:type="paragraph" w:styleId="Textonotaalfinal">
    <w:name w:val="endnote text"/>
    <w:basedOn w:val="Normal"/>
    <w:link w:val="TextonotaalfinalCar"/>
    <w:uiPriority w:val="99"/>
    <w:semiHidden/>
    <w:unhideWhenUsed/>
    <w:rsid w:val="00245A8C"/>
    <w:rPr>
      <w:sz w:val="20"/>
      <w:szCs w:val="20"/>
    </w:rPr>
  </w:style>
  <w:style w:type="character" w:customStyle="1" w:styleId="TextonotaalfinalCar">
    <w:name w:val="Texto nota al final Car"/>
    <w:basedOn w:val="Fuentedeprrafopredeter"/>
    <w:link w:val="Textonotaalfinal"/>
    <w:uiPriority w:val="99"/>
    <w:semiHidden/>
    <w:rsid w:val="00245A8C"/>
    <w:rPr>
      <w:rFonts w:ascii="Times New Roman" w:eastAsia="Times New Roman" w:hAnsi="Times New Roman" w:cs="Times New Roman"/>
      <w:sz w:val="20"/>
      <w:szCs w:val="20"/>
      <w:lang w:eastAsia="es-MX"/>
    </w:rPr>
  </w:style>
  <w:style w:type="character" w:styleId="Refdenotaalfinal">
    <w:name w:val="endnote reference"/>
    <w:uiPriority w:val="99"/>
    <w:semiHidden/>
    <w:unhideWhenUsed/>
    <w:rsid w:val="00245A8C"/>
    <w:rPr>
      <w:vertAlign w:val="superscript"/>
    </w:rPr>
  </w:style>
  <w:style w:type="character" w:customStyle="1" w:styleId="PrrafodelistaCar">
    <w:name w:val="Párrafo de lista Car"/>
    <w:aliases w:val="Cita texto Car"/>
    <w:link w:val="Prrafodelista"/>
    <w:uiPriority w:val="34"/>
    <w:locked/>
    <w:rsid w:val="00245A8C"/>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99"/>
    <w:unhideWhenUsed/>
    <w:rsid w:val="00245A8C"/>
    <w:pPr>
      <w:spacing w:after="120"/>
    </w:pPr>
    <w:rPr>
      <w:sz w:val="20"/>
      <w:szCs w:val="20"/>
      <w:lang w:val="es-ES_tradnl" w:eastAsia="x-none"/>
    </w:rPr>
  </w:style>
  <w:style w:type="character" w:customStyle="1" w:styleId="TextoindependienteCar">
    <w:name w:val="Texto independiente Car"/>
    <w:basedOn w:val="Fuentedeprrafopredeter"/>
    <w:link w:val="Textoindependiente"/>
    <w:uiPriority w:val="99"/>
    <w:rsid w:val="00245A8C"/>
    <w:rPr>
      <w:rFonts w:ascii="Times New Roman" w:eastAsia="Times New Roman" w:hAnsi="Times New Roman" w:cs="Times New Roman"/>
      <w:sz w:val="20"/>
      <w:szCs w:val="20"/>
      <w:lang w:val="es-ES_tradnl" w:eastAsia="x-none"/>
    </w:rPr>
  </w:style>
  <w:style w:type="paragraph" w:styleId="Sangradetextonormal">
    <w:name w:val="Body Text Indent"/>
    <w:basedOn w:val="Normal"/>
    <w:link w:val="SangradetextonormalCar"/>
    <w:uiPriority w:val="99"/>
    <w:semiHidden/>
    <w:unhideWhenUsed/>
    <w:rsid w:val="00245A8C"/>
    <w:pPr>
      <w:spacing w:after="120"/>
      <w:ind w:left="283"/>
    </w:pPr>
  </w:style>
  <w:style w:type="character" w:customStyle="1" w:styleId="SangradetextonormalCar">
    <w:name w:val="Sangría de texto normal Car"/>
    <w:basedOn w:val="Fuentedeprrafopredeter"/>
    <w:link w:val="Sangradetextonormal"/>
    <w:uiPriority w:val="99"/>
    <w:semiHidden/>
    <w:rsid w:val="00245A8C"/>
    <w:rPr>
      <w:rFonts w:ascii="Times New Roman" w:eastAsia="Times New Roman" w:hAnsi="Times New Roman" w:cs="Times New Roman"/>
      <w:sz w:val="24"/>
      <w:szCs w:val="24"/>
      <w:lang w:eastAsia="es-MX"/>
    </w:rPr>
  </w:style>
  <w:style w:type="character" w:customStyle="1" w:styleId="corte4fondoCar4">
    <w:name w:val="corte4 fondo Car4"/>
    <w:rsid w:val="00245A8C"/>
    <w:rPr>
      <w:rFonts w:ascii="Arial" w:eastAsia="Times New Roman" w:hAnsi="Arial" w:cs="Times New Roman"/>
      <w:sz w:val="30"/>
      <w:szCs w:val="20"/>
      <w:lang w:val="x-none" w:eastAsia="es-MX"/>
    </w:rPr>
  </w:style>
  <w:style w:type="character" w:styleId="Refdecomentario">
    <w:name w:val="annotation reference"/>
    <w:basedOn w:val="Fuentedeprrafopredeter"/>
    <w:uiPriority w:val="99"/>
    <w:semiHidden/>
    <w:unhideWhenUsed/>
    <w:rsid w:val="00245A8C"/>
    <w:rPr>
      <w:sz w:val="16"/>
      <w:szCs w:val="16"/>
    </w:rPr>
  </w:style>
  <w:style w:type="paragraph" w:styleId="Textocomentario">
    <w:name w:val="annotation text"/>
    <w:basedOn w:val="Normal"/>
    <w:link w:val="TextocomentarioCar"/>
    <w:uiPriority w:val="99"/>
    <w:semiHidden/>
    <w:unhideWhenUsed/>
    <w:rsid w:val="00245A8C"/>
    <w:rPr>
      <w:sz w:val="20"/>
      <w:szCs w:val="20"/>
    </w:rPr>
  </w:style>
  <w:style w:type="character" w:customStyle="1" w:styleId="TextocomentarioCar">
    <w:name w:val="Texto comentario Car"/>
    <w:basedOn w:val="Fuentedeprrafopredeter"/>
    <w:link w:val="Textocomentario"/>
    <w:uiPriority w:val="99"/>
    <w:semiHidden/>
    <w:rsid w:val="00245A8C"/>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245A8C"/>
    <w:rPr>
      <w:b/>
      <w:bCs/>
    </w:rPr>
  </w:style>
  <w:style w:type="character" w:customStyle="1" w:styleId="AsuntodelcomentarioCar">
    <w:name w:val="Asunto del comentario Car"/>
    <w:basedOn w:val="TextocomentarioCar"/>
    <w:link w:val="Asuntodelcomentario"/>
    <w:uiPriority w:val="99"/>
    <w:semiHidden/>
    <w:rsid w:val="00245A8C"/>
    <w:rPr>
      <w:rFonts w:ascii="Times New Roman" w:eastAsia="Times New Roman" w:hAnsi="Times New Roman" w:cs="Times New Roman"/>
      <w:b/>
      <w:bCs/>
      <w:sz w:val="20"/>
      <w:szCs w:val="20"/>
      <w:lang w:eastAsia="es-MX"/>
    </w:rPr>
  </w:style>
  <w:style w:type="character" w:customStyle="1" w:styleId="articulojustificado2">
    <w:name w:val="articulojustificado2"/>
    <w:rsid w:val="00245A8C"/>
    <w:rPr>
      <w:rFonts w:ascii="Arial" w:hAnsi="Arial" w:cs="Arial" w:hint="default"/>
      <w:b w:val="0"/>
      <w:bCs w:val="0"/>
      <w:color w:val="000000"/>
      <w:sz w:val="18"/>
      <w:szCs w:val="18"/>
    </w:rPr>
  </w:style>
  <w:style w:type="character" w:customStyle="1" w:styleId="corte5ajusteCar">
    <w:name w:val="corte5 ajuste Car"/>
    <w:link w:val="corte5ajuste"/>
    <w:locked/>
    <w:rsid w:val="00245A8C"/>
    <w:rPr>
      <w:b/>
      <w:i/>
      <w:sz w:val="24"/>
      <w:szCs w:val="24"/>
      <w:lang w:val="es-ES_tradnl" w:eastAsia="es-ES"/>
    </w:rPr>
  </w:style>
  <w:style w:type="paragraph" w:customStyle="1" w:styleId="corte5ajuste">
    <w:name w:val="corte5 ajuste"/>
    <w:basedOn w:val="Normal"/>
    <w:link w:val="corte5ajusteCar"/>
    <w:qFormat/>
    <w:rsid w:val="00245A8C"/>
    <w:pPr>
      <w:ind w:left="709" w:right="709"/>
      <w:jc w:val="both"/>
    </w:pPr>
    <w:rPr>
      <w:rFonts w:asciiTheme="minorHAnsi" w:eastAsiaTheme="minorHAnsi" w:hAnsiTheme="minorHAnsi" w:cstheme="minorBidi"/>
      <w:b/>
      <w:i/>
      <w:lang w:val="es-ES_tradnl" w:eastAsia="es-ES"/>
    </w:rPr>
  </w:style>
  <w:style w:type="paragraph" w:styleId="Lista">
    <w:name w:val="List"/>
    <w:basedOn w:val="Normal"/>
    <w:uiPriority w:val="99"/>
    <w:unhideWhenUsed/>
    <w:rsid w:val="00245A8C"/>
    <w:pPr>
      <w:ind w:left="283" w:hanging="283"/>
      <w:contextualSpacing/>
    </w:pPr>
  </w:style>
  <w:style w:type="paragraph" w:styleId="Lista2">
    <w:name w:val="List 2"/>
    <w:basedOn w:val="Normal"/>
    <w:uiPriority w:val="99"/>
    <w:unhideWhenUsed/>
    <w:rsid w:val="00245A8C"/>
    <w:pPr>
      <w:ind w:left="566" w:hanging="283"/>
      <w:contextualSpacing/>
    </w:pPr>
  </w:style>
  <w:style w:type="paragraph" w:styleId="Listaconvietas2">
    <w:name w:val="List Bullet 2"/>
    <w:basedOn w:val="Normal"/>
    <w:uiPriority w:val="99"/>
    <w:unhideWhenUsed/>
    <w:rsid w:val="00245A8C"/>
    <w:pPr>
      <w:numPr>
        <w:numId w:val="2"/>
      </w:numPr>
      <w:contextualSpacing/>
    </w:pPr>
  </w:style>
  <w:style w:type="paragraph" w:styleId="Listaconvietas3">
    <w:name w:val="List Bullet 3"/>
    <w:basedOn w:val="Normal"/>
    <w:uiPriority w:val="99"/>
    <w:unhideWhenUsed/>
    <w:rsid w:val="00245A8C"/>
    <w:pPr>
      <w:numPr>
        <w:numId w:val="3"/>
      </w:numPr>
      <w:contextualSpacing/>
    </w:pPr>
  </w:style>
  <w:style w:type="paragraph" w:styleId="Continuarlista">
    <w:name w:val="List Continue"/>
    <w:basedOn w:val="Normal"/>
    <w:uiPriority w:val="99"/>
    <w:unhideWhenUsed/>
    <w:rsid w:val="00245A8C"/>
    <w:pPr>
      <w:spacing w:after="120"/>
      <w:ind w:left="283"/>
      <w:contextualSpacing/>
    </w:pPr>
  </w:style>
  <w:style w:type="paragraph" w:styleId="Textoindependienteprimerasangra">
    <w:name w:val="Body Text First Indent"/>
    <w:basedOn w:val="Textoindependiente"/>
    <w:link w:val="TextoindependienteprimerasangraCar"/>
    <w:uiPriority w:val="99"/>
    <w:unhideWhenUsed/>
    <w:rsid w:val="00245A8C"/>
    <w:pPr>
      <w:spacing w:after="0"/>
      <w:ind w:firstLine="360"/>
    </w:pPr>
    <w:rPr>
      <w:sz w:val="24"/>
      <w:szCs w:val="24"/>
      <w:lang w:val="es-MX" w:eastAsia="es-MX"/>
    </w:rPr>
  </w:style>
  <w:style w:type="character" w:customStyle="1" w:styleId="TextoindependienteprimerasangraCar">
    <w:name w:val="Texto independiente primera sangría Car"/>
    <w:basedOn w:val="TextoindependienteCar"/>
    <w:link w:val="Textoindependienteprimerasangra"/>
    <w:uiPriority w:val="99"/>
    <w:rsid w:val="00245A8C"/>
    <w:rPr>
      <w:rFonts w:ascii="Times New Roman" w:eastAsia="Times New Roman" w:hAnsi="Times New Roman" w:cs="Times New Roman"/>
      <w:sz w:val="24"/>
      <w:szCs w:val="24"/>
      <w:lang w:val="es-ES_tradnl" w:eastAsia="es-MX"/>
    </w:rPr>
  </w:style>
  <w:style w:type="paragraph" w:styleId="Textoindependienteprimerasangra2">
    <w:name w:val="Body Text First Indent 2"/>
    <w:basedOn w:val="Sangradetextonormal"/>
    <w:link w:val="Textoindependienteprimerasangra2Car"/>
    <w:uiPriority w:val="99"/>
    <w:unhideWhenUsed/>
    <w:rsid w:val="00245A8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45A8C"/>
    <w:rPr>
      <w:rFonts w:ascii="Times New Roman" w:eastAsia="Times New Roman" w:hAnsi="Times New Roman" w:cs="Times New Roman"/>
      <w:sz w:val="24"/>
      <w:szCs w:val="24"/>
      <w:lang w:eastAsia="es-MX"/>
    </w:rPr>
  </w:style>
  <w:style w:type="character" w:customStyle="1" w:styleId="red">
    <w:name w:val="red"/>
    <w:basedOn w:val="Fuentedeprrafopredeter"/>
    <w:rsid w:val="00245A8C"/>
  </w:style>
  <w:style w:type="character" w:customStyle="1" w:styleId="apple-converted-space">
    <w:name w:val="apple-converted-space"/>
    <w:basedOn w:val="Fuentedeprrafopredeter"/>
    <w:uiPriority w:val="99"/>
    <w:rsid w:val="00245A8C"/>
  </w:style>
  <w:style w:type="paragraph" w:styleId="Revisin">
    <w:name w:val="Revision"/>
    <w:hidden/>
    <w:uiPriority w:val="99"/>
    <w:semiHidden/>
    <w:rsid w:val="00245A8C"/>
    <w:pPr>
      <w:spacing w:after="0"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245A8C"/>
    <w:pPr>
      <w:spacing w:before="100" w:beforeAutospacing="1" w:after="100" w:afterAutospacing="1"/>
    </w:pPr>
    <w:rPr>
      <w:rFonts w:eastAsiaTheme="minorHAnsi"/>
      <w:lang w:val="es-ES_tradnl" w:eastAsia="es-ES_tradnl"/>
    </w:rPr>
  </w:style>
  <w:style w:type="paragraph" w:customStyle="1" w:styleId="doc-ti">
    <w:name w:val="doc-ti"/>
    <w:basedOn w:val="Normal"/>
    <w:rsid w:val="00245A8C"/>
    <w:pPr>
      <w:spacing w:before="100" w:beforeAutospacing="1" w:after="100" w:afterAutospacing="1"/>
    </w:pPr>
  </w:style>
  <w:style w:type="character" w:styleId="Textoennegrita">
    <w:name w:val="Strong"/>
    <w:basedOn w:val="Fuentedeprrafopredeter"/>
    <w:uiPriority w:val="22"/>
    <w:qFormat/>
    <w:rsid w:val="00245A8C"/>
    <w:rPr>
      <w:b/>
      <w:bCs/>
    </w:rPr>
  </w:style>
  <w:style w:type="character" w:customStyle="1" w:styleId="corte5transcripcionCar2">
    <w:name w:val="corte5 transcripcion Car2"/>
    <w:basedOn w:val="Fuentedeprrafopredeter"/>
    <w:rsid w:val="008A0492"/>
    <w:rPr>
      <w:rFonts w:ascii="Arial" w:hAnsi="Arial"/>
      <w:b/>
      <w:i/>
      <w:sz w:val="30"/>
      <w:szCs w:val="24"/>
      <w:lang w:val="es-MX" w:eastAsia="es-MX" w:bidi="ar-SA"/>
    </w:rPr>
  </w:style>
  <w:style w:type="paragraph" w:customStyle="1" w:styleId="corte4fondo1">
    <w:name w:val="corte4fondo"/>
    <w:basedOn w:val="Normal"/>
    <w:rsid w:val="008A0492"/>
    <w:pPr>
      <w:spacing w:line="360" w:lineRule="auto"/>
      <w:ind w:firstLine="709"/>
      <w:jc w:val="both"/>
    </w:pPr>
    <w:rPr>
      <w:rFonts w:ascii="Arial" w:hAnsi="Arial" w:cs="Arial"/>
      <w:sz w:val="30"/>
      <w:szCs w:val="30"/>
    </w:rPr>
  </w:style>
  <w:style w:type="character" w:styleId="Hipervnculovisitado">
    <w:name w:val="FollowedHyperlink"/>
    <w:basedOn w:val="Fuentedeprrafopredeter"/>
    <w:uiPriority w:val="99"/>
    <w:semiHidden/>
    <w:unhideWhenUsed/>
    <w:rsid w:val="006B213F"/>
    <w:rPr>
      <w:color w:val="954F72" w:themeColor="followedHyperlink"/>
      <w:u w:val="single"/>
    </w:rPr>
  </w:style>
  <w:style w:type="table" w:styleId="Tablaconcuadrcula">
    <w:name w:val="Table Grid"/>
    <w:basedOn w:val="Tablanormal"/>
    <w:uiPriority w:val="39"/>
    <w:rsid w:val="00347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rsid w:val="00F33492"/>
    <w:pPr>
      <w:tabs>
        <w:tab w:val="left" w:pos="720"/>
      </w:tabs>
      <w:spacing w:after="101" w:line="216" w:lineRule="exact"/>
      <w:ind w:left="720" w:hanging="432"/>
      <w:jc w:val="both"/>
    </w:pPr>
    <w:rPr>
      <w:rFonts w:ascii="Arial" w:hAnsi="Arial" w:cs="Arial"/>
      <w:sz w:val="18"/>
      <w:szCs w:val="18"/>
      <w:lang w:val="es-ES" w:eastAsia="es-ES"/>
    </w:rPr>
  </w:style>
  <w:style w:type="paragraph" w:customStyle="1" w:styleId="INCISO">
    <w:name w:val="INCISO"/>
    <w:basedOn w:val="Normal"/>
    <w:rsid w:val="00F33492"/>
    <w:pPr>
      <w:spacing w:after="101" w:line="216" w:lineRule="exact"/>
      <w:ind w:left="1080" w:hanging="360"/>
      <w:jc w:val="both"/>
    </w:pPr>
    <w:rPr>
      <w:rFonts w:ascii="Arial" w:hAnsi="Arial" w:cs="Arial"/>
      <w:sz w:val="18"/>
      <w:szCs w:val="18"/>
      <w:lang w:val="es-ES" w:eastAsia="es-ES"/>
    </w:rPr>
  </w:style>
  <w:style w:type="paragraph" w:customStyle="1" w:styleId="Default">
    <w:name w:val="Default"/>
    <w:rsid w:val="00F63935"/>
    <w:pPr>
      <w:autoSpaceDE w:val="0"/>
      <w:autoSpaceDN w:val="0"/>
      <w:adjustRightInd w:val="0"/>
      <w:spacing w:after="0" w:line="240" w:lineRule="auto"/>
    </w:pPr>
    <w:rPr>
      <w:rFonts w:ascii="Arial" w:hAnsi="Arial" w:cs="Arial"/>
      <w:color w:val="000000"/>
      <w:sz w:val="24"/>
      <w:szCs w:val="24"/>
    </w:rPr>
  </w:style>
  <w:style w:type="character" w:customStyle="1" w:styleId="corte4fondoCarCarCarCarCarCar">
    <w:name w:val="corte4 fondo Car Car Car Car Car Car"/>
    <w:link w:val="corte4fondoCarCarCarCarCar"/>
    <w:locked/>
    <w:rsid w:val="00031564"/>
    <w:rPr>
      <w:rFonts w:ascii="Arial" w:hAnsi="Arial" w:cs="Arial"/>
      <w:sz w:val="30"/>
      <w:szCs w:val="30"/>
      <w:lang w:val="es-ES_tradnl"/>
    </w:rPr>
  </w:style>
  <w:style w:type="paragraph" w:customStyle="1" w:styleId="corte4fondoCarCarCarCarCar">
    <w:name w:val="corte4 fondo Car Car Car Car Car"/>
    <w:basedOn w:val="Normal"/>
    <w:link w:val="corte4fondoCarCarCarCarCarCar"/>
    <w:rsid w:val="00031564"/>
    <w:pPr>
      <w:spacing w:line="360" w:lineRule="auto"/>
      <w:ind w:firstLine="709"/>
      <w:jc w:val="both"/>
    </w:pPr>
    <w:rPr>
      <w:rFonts w:ascii="Arial" w:eastAsiaTheme="minorHAnsi" w:hAnsi="Arial" w:cs="Arial"/>
      <w:sz w:val="30"/>
      <w:szCs w:val="30"/>
      <w:lang w:val="es-ES_tradnl" w:eastAsia="en-US"/>
    </w:rPr>
  </w:style>
  <w:style w:type="paragraph" w:customStyle="1" w:styleId="1234">
    <w:name w:val="1234"/>
    <w:basedOn w:val="corte4fondo"/>
    <w:link w:val="1234Car"/>
    <w:qFormat/>
    <w:rsid w:val="002362D5"/>
    <w:pPr>
      <w:spacing w:line="240" w:lineRule="auto"/>
      <w:ind w:left="1418" w:right="993" w:firstLine="0"/>
    </w:pPr>
    <w:rPr>
      <w:rFonts w:cs="Arial"/>
      <w:b/>
      <w:i/>
      <w:sz w:val="24"/>
    </w:rPr>
  </w:style>
  <w:style w:type="character" w:customStyle="1" w:styleId="1234Car">
    <w:name w:val="1234 Car"/>
    <w:link w:val="1234"/>
    <w:rsid w:val="002362D5"/>
    <w:rPr>
      <w:rFonts w:ascii="Arial" w:eastAsia="Times New Roman" w:hAnsi="Arial" w:cs="Arial"/>
      <w:b/>
      <w:i/>
      <w:sz w:val="24"/>
      <w:szCs w:val="24"/>
      <w:lang w:eastAsia="es-MX"/>
    </w:rPr>
  </w:style>
  <w:style w:type="paragraph" w:customStyle="1" w:styleId="ecxmsonormal">
    <w:name w:val="ecxmsonormal"/>
    <w:basedOn w:val="Normal"/>
    <w:uiPriority w:val="99"/>
    <w:rsid w:val="0086369F"/>
    <w:pPr>
      <w:spacing w:before="100" w:beforeAutospacing="1" w:after="100" w:afterAutospacing="1"/>
    </w:pPr>
    <w:rPr>
      <w:rFonts w:eastAsia="Calibri"/>
    </w:rPr>
  </w:style>
  <w:style w:type="paragraph" w:customStyle="1" w:styleId="texto0">
    <w:name w:val="texto"/>
    <w:basedOn w:val="Default"/>
    <w:next w:val="Default"/>
    <w:uiPriority w:val="99"/>
    <w:rsid w:val="008F2A81"/>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5241">
      <w:bodyDiv w:val="1"/>
      <w:marLeft w:val="0"/>
      <w:marRight w:val="0"/>
      <w:marTop w:val="0"/>
      <w:marBottom w:val="0"/>
      <w:divBdr>
        <w:top w:val="none" w:sz="0" w:space="0" w:color="auto"/>
        <w:left w:val="none" w:sz="0" w:space="0" w:color="auto"/>
        <w:bottom w:val="none" w:sz="0" w:space="0" w:color="auto"/>
        <w:right w:val="none" w:sz="0" w:space="0" w:color="auto"/>
      </w:divBdr>
      <w:divsChild>
        <w:div w:id="1486631002">
          <w:marLeft w:val="0"/>
          <w:marRight w:val="0"/>
          <w:marTop w:val="0"/>
          <w:marBottom w:val="0"/>
          <w:divBdr>
            <w:top w:val="none" w:sz="0" w:space="0" w:color="auto"/>
            <w:left w:val="none" w:sz="0" w:space="0" w:color="auto"/>
            <w:bottom w:val="none" w:sz="0" w:space="0" w:color="auto"/>
            <w:right w:val="none" w:sz="0" w:space="0" w:color="auto"/>
          </w:divBdr>
        </w:div>
      </w:divsChild>
    </w:div>
    <w:div w:id="110054397">
      <w:bodyDiv w:val="1"/>
      <w:marLeft w:val="0"/>
      <w:marRight w:val="0"/>
      <w:marTop w:val="0"/>
      <w:marBottom w:val="0"/>
      <w:divBdr>
        <w:top w:val="none" w:sz="0" w:space="0" w:color="auto"/>
        <w:left w:val="none" w:sz="0" w:space="0" w:color="auto"/>
        <w:bottom w:val="none" w:sz="0" w:space="0" w:color="auto"/>
        <w:right w:val="none" w:sz="0" w:space="0" w:color="auto"/>
      </w:divBdr>
      <w:divsChild>
        <w:div w:id="111871567">
          <w:marLeft w:val="0"/>
          <w:marRight w:val="0"/>
          <w:marTop w:val="0"/>
          <w:marBottom w:val="0"/>
          <w:divBdr>
            <w:top w:val="none" w:sz="0" w:space="0" w:color="auto"/>
            <w:left w:val="none" w:sz="0" w:space="0" w:color="auto"/>
            <w:bottom w:val="none" w:sz="0" w:space="0" w:color="auto"/>
            <w:right w:val="none" w:sz="0" w:space="0" w:color="auto"/>
          </w:divBdr>
        </w:div>
      </w:divsChild>
    </w:div>
    <w:div w:id="135535964">
      <w:bodyDiv w:val="1"/>
      <w:marLeft w:val="0"/>
      <w:marRight w:val="0"/>
      <w:marTop w:val="0"/>
      <w:marBottom w:val="0"/>
      <w:divBdr>
        <w:top w:val="none" w:sz="0" w:space="0" w:color="auto"/>
        <w:left w:val="none" w:sz="0" w:space="0" w:color="auto"/>
        <w:bottom w:val="none" w:sz="0" w:space="0" w:color="auto"/>
        <w:right w:val="none" w:sz="0" w:space="0" w:color="auto"/>
      </w:divBdr>
    </w:div>
    <w:div w:id="139272202">
      <w:bodyDiv w:val="1"/>
      <w:marLeft w:val="0"/>
      <w:marRight w:val="0"/>
      <w:marTop w:val="0"/>
      <w:marBottom w:val="0"/>
      <w:divBdr>
        <w:top w:val="none" w:sz="0" w:space="0" w:color="auto"/>
        <w:left w:val="none" w:sz="0" w:space="0" w:color="auto"/>
        <w:bottom w:val="none" w:sz="0" w:space="0" w:color="auto"/>
        <w:right w:val="none" w:sz="0" w:space="0" w:color="auto"/>
      </w:divBdr>
    </w:div>
    <w:div w:id="224492477">
      <w:bodyDiv w:val="1"/>
      <w:marLeft w:val="0"/>
      <w:marRight w:val="0"/>
      <w:marTop w:val="0"/>
      <w:marBottom w:val="0"/>
      <w:divBdr>
        <w:top w:val="none" w:sz="0" w:space="0" w:color="auto"/>
        <w:left w:val="none" w:sz="0" w:space="0" w:color="auto"/>
        <w:bottom w:val="none" w:sz="0" w:space="0" w:color="auto"/>
        <w:right w:val="none" w:sz="0" w:space="0" w:color="auto"/>
      </w:divBdr>
      <w:divsChild>
        <w:div w:id="1284799730">
          <w:marLeft w:val="0"/>
          <w:marRight w:val="0"/>
          <w:marTop w:val="0"/>
          <w:marBottom w:val="0"/>
          <w:divBdr>
            <w:top w:val="none" w:sz="0" w:space="0" w:color="auto"/>
            <w:left w:val="none" w:sz="0" w:space="0" w:color="auto"/>
            <w:bottom w:val="none" w:sz="0" w:space="0" w:color="auto"/>
            <w:right w:val="none" w:sz="0" w:space="0" w:color="auto"/>
          </w:divBdr>
          <w:divsChild>
            <w:div w:id="204685909">
              <w:marLeft w:val="0"/>
              <w:marRight w:val="0"/>
              <w:marTop w:val="0"/>
              <w:marBottom w:val="0"/>
              <w:divBdr>
                <w:top w:val="none" w:sz="0" w:space="0" w:color="auto"/>
                <w:left w:val="none" w:sz="0" w:space="0" w:color="auto"/>
                <w:bottom w:val="none" w:sz="0" w:space="0" w:color="auto"/>
                <w:right w:val="none" w:sz="0" w:space="0" w:color="auto"/>
              </w:divBdr>
            </w:div>
          </w:divsChild>
        </w:div>
        <w:div w:id="1150827504">
          <w:marLeft w:val="0"/>
          <w:marRight w:val="0"/>
          <w:marTop w:val="0"/>
          <w:marBottom w:val="0"/>
          <w:divBdr>
            <w:top w:val="none" w:sz="0" w:space="0" w:color="auto"/>
            <w:left w:val="none" w:sz="0" w:space="0" w:color="auto"/>
            <w:bottom w:val="none" w:sz="0" w:space="0" w:color="auto"/>
            <w:right w:val="none" w:sz="0" w:space="0" w:color="auto"/>
          </w:divBdr>
          <w:divsChild>
            <w:div w:id="595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86703">
      <w:bodyDiv w:val="1"/>
      <w:marLeft w:val="0"/>
      <w:marRight w:val="0"/>
      <w:marTop w:val="0"/>
      <w:marBottom w:val="0"/>
      <w:divBdr>
        <w:top w:val="none" w:sz="0" w:space="0" w:color="auto"/>
        <w:left w:val="none" w:sz="0" w:space="0" w:color="auto"/>
        <w:bottom w:val="none" w:sz="0" w:space="0" w:color="auto"/>
        <w:right w:val="none" w:sz="0" w:space="0" w:color="auto"/>
      </w:divBdr>
    </w:div>
    <w:div w:id="573203416">
      <w:bodyDiv w:val="1"/>
      <w:marLeft w:val="0"/>
      <w:marRight w:val="0"/>
      <w:marTop w:val="0"/>
      <w:marBottom w:val="0"/>
      <w:divBdr>
        <w:top w:val="none" w:sz="0" w:space="0" w:color="auto"/>
        <w:left w:val="none" w:sz="0" w:space="0" w:color="auto"/>
        <w:bottom w:val="none" w:sz="0" w:space="0" w:color="auto"/>
        <w:right w:val="none" w:sz="0" w:space="0" w:color="auto"/>
      </w:divBdr>
    </w:div>
    <w:div w:id="723260600">
      <w:bodyDiv w:val="1"/>
      <w:marLeft w:val="0"/>
      <w:marRight w:val="0"/>
      <w:marTop w:val="0"/>
      <w:marBottom w:val="0"/>
      <w:divBdr>
        <w:top w:val="none" w:sz="0" w:space="0" w:color="auto"/>
        <w:left w:val="none" w:sz="0" w:space="0" w:color="auto"/>
        <w:bottom w:val="none" w:sz="0" w:space="0" w:color="auto"/>
        <w:right w:val="none" w:sz="0" w:space="0" w:color="auto"/>
      </w:divBdr>
      <w:divsChild>
        <w:div w:id="332726350">
          <w:marLeft w:val="0"/>
          <w:marRight w:val="0"/>
          <w:marTop w:val="0"/>
          <w:marBottom w:val="0"/>
          <w:divBdr>
            <w:top w:val="none" w:sz="0" w:space="0" w:color="auto"/>
            <w:left w:val="none" w:sz="0" w:space="0" w:color="auto"/>
            <w:bottom w:val="none" w:sz="0" w:space="0" w:color="auto"/>
            <w:right w:val="none" w:sz="0" w:space="0" w:color="auto"/>
          </w:divBdr>
          <w:divsChild>
            <w:div w:id="1113210241">
              <w:marLeft w:val="0"/>
              <w:marRight w:val="0"/>
              <w:marTop w:val="0"/>
              <w:marBottom w:val="0"/>
              <w:divBdr>
                <w:top w:val="none" w:sz="0" w:space="0" w:color="auto"/>
                <w:left w:val="none" w:sz="0" w:space="0" w:color="auto"/>
                <w:bottom w:val="none" w:sz="0" w:space="0" w:color="auto"/>
                <w:right w:val="none" w:sz="0" w:space="0" w:color="auto"/>
              </w:divBdr>
              <w:divsChild>
                <w:div w:id="1523207535">
                  <w:marLeft w:val="0"/>
                  <w:marRight w:val="0"/>
                  <w:marTop w:val="0"/>
                  <w:marBottom w:val="0"/>
                  <w:divBdr>
                    <w:top w:val="none" w:sz="0" w:space="0" w:color="auto"/>
                    <w:left w:val="none" w:sz="0" w:space="0" w:color="auto"/>
                    <w:bottom w:val="none" w:sz="0" w:space="0" w:color="auto"/>
                    <w:right w:val="none" w:sz="0" w:space="0" w:color="auto"/>
                  </w:divBdr>
                  <w:divsChild>
                    <w:div w:id="1629822497">
                      <w:marLeft w:val="0"/>
                      <w:marRight w:val="0"/>
                      <w:marTop w:val="0"/>
                      <w:marBottom w:val="0"/>
                      <w:divBdr>
                        <w:top w:val="single" w:sz="2" w:space="0" w:color="E2E2E2"/>
                        <w:left w:val="single" w:sz="2" w:space="15" w:color="E2E2E2"/>
                        <w:bottom w:val="single" w:sz="2" w:space="0" w:color="E2E2E2"/>
                        <w:right w:val="single" w:sz="2" w:space="15" w:color="E2E2E2"/>
                      </w:divBdr>
                      <w:divsChild>
                        <w:div w:id="1144470238">
                          <w:marLeft w:val="0"/>
                          <w:marRight w:val="0"/>
                          <w:marTop w:val="0"/>
                          <w:marBottom w:val="0"/>
                          <w:divBdr>
                            <w:top w:val="none" w:sz="0" w:space="0" w:color="auto"/>
                            <w:left w:val="none" w:sz="0" w:space="0" w:color="auto"/>
                            <w:bottom w:val="none" w:sz="0" w:space="0" w:color="auto"/>
                            <w:right w:val="none" w:sz="0" w:space="0" w:color="auto"/>
                          </w:divBdr>
                          <w:divsChild>
                            <w:div w:id="1930458552">
                              <w:marLeft w:val="0"/>
                              <w:marRight w:val="0"/>
                              <w:marTop w:val="0"/>
                              <w:marBottom w:val="0"/>
                              <w:divBdr>
                                <w:top w:val="none" w:sz="0" w:space="0" w:color="auto"/>
                                <w:left w:val="none" w:sz="0" w:space="0" w:color="auto"/>
                                <w:bottom w:val="none" w:sz="0" w:space="0" w:color="auto"/>
                                <w:right w:val="none" w:sz="0" w:space="0" w:color="auto"/>
                              </w:divBdr>
                              <w:divsChild>
                                <w:div w:id="1988128705">
                                  <w:marLeft w:val="0"/>
                                  <w:marRight w:val="0"/>
                                  <w:marTop w:val="0"/>
                                  <w:marBottom w:val="0"/>
                                  <w:divBdr>
                                    <w:top w:val="single" w:sz="6" w:space="0" w:color="DDDDDD"/>
                                    <w:left w:val="single" w:sz="6" w:space="8" w:color="DDDDDD"/>
                                    <w:bottom w:val="single" w:sz="6" w:space="8" w:color="DDDDDD"/>
                                    <w:right w:val="single" w:sz="6" w:space="8" w:color="DDDDDD"/>
                                  </w:divBdr>
                                  <w:divsChild>
                                    <w:div w:id="1326470820">
                                      <w:marLeft w:val="0"/>
                                      <w:marRight w:val="0"/>
                                      <w:marTop w:val="0"/>
                                      <w:marBottom w:val="0"/>
                                      <w:divBdr>
                                        <w:top w:val="none" w:sz="0" w:space="0" w:color="auto"/>
                                        <w:left w:val="none" w:sz="0" w:space="0" w:color="auto"/>
                                        <w:bottom w:val="none" w:sz="0" w:space="0" w:color="auto"/>
                                        <w:right w:val="none" w:sz="0" w:space="0" w:color="auto"/>
                                      </w:divBdr>
                                      <w:divsChild>
                                        <w:div w:id="528299367">
                                          <w:marLeft w:val="0"/>
                                          <w:marRight w:val="0"/>
                                          <w:marTop w:val="0"/>
                                          <w:marBottom w:val="0"/>
                                          <w:divBdr>
                                            <w:top w:val="none" w:sz="0" w:space="0" w:color="auto"/>
                                            <w:left w:val="none" w:sz="0" w:space="0" w:color="auto"/>
                                            <w:bottom w:val="none" w:sz="0" w:space="0" w:color="auto"/>
                                            <w:right w:val="none" w:sz="0" w:space="0" w:color="auto"/>
                                          </w:divBdr>
                                          <w:divsChild>
                                            <w:div w:id="1484665253">
                                              <w:marLeft w:val="0"/>
                                              <w:marRight w:val="0"/>
                                              <w:marTop w:val="0"/>
                                              <w:marBottom w:val="0"/>
                                              <w:divBdr>
                                                <w:top w:val="none" w:sz="0" w:space="0" w:color="auto"/>
                                                <w:left w:val="none" w:sz="0" w:space="0" w:color="auto"/>
                                                <w:bottom w:val="none" w:sz="0" w:space="0" w:color="auto"/>
                                                <w:right w:val="none" w:sz="0" w:space="0" w:color="auto"/>
                                              </w:divBdr>
                                              <w:divsChild>
                                                <w:div w:id="5218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2190397">
      <w:bodyDiv w:val="1"/>
      <w:marLeft w:val="0"/>
      <w:marRight w:val="0"/>
      <w:marTop w:val="0"/>
      <w:marBottom w:val="0"/>
      <w:divBdr>
        <w:top w:val="none" w:sz="0" w:space="0" w:color="auto"/>
        <w:left w:val="none" w:sz="0" w:space="0" w:color="auto"/>
        <w:bottom w:val="none" w:sz="0" w:space="0" w:color="auto"/>
        <w:right w:val="none" w:sz="0" w:space="0" w:color="auto"/>
      </w:divBdr>
    </w:div>
    <w:div w:id="1040280323">
      <w:bodyDiv w:val="1"/>
      <w:marLeft w:val="0"/>
      <w:marRight w:val="0"/>
      <w:marTop w:val="0"/>
      <w:marBottom w:val="0"/>
      <w:divBdr>
        <w:top w:val="none" w:sz="0" w:space="0" w:color="auto"/>
        <w:left w:val="none" w:sz="0" w:space="0" w:color="auto"/>
        <w:bottom w:val="none" w:sz="0" w:space="0" w:color="auto"/>
        <w:right w:val="none" w:sz="0" w:space="0" w:color="auto"/>
      </w:divBdr>
      <w:divsChild>
        <w:div w:id="11618137">
          <w:marLeft w:val="0"/>
          <w:marRight w:val="0"/>
          <w:marTop w:val="0"/>
          <w:marBottom w:val="0"/>
          <w:divBdr>
            <w:top w:val="none" w:sz="0" w:space="0" w:color="auto"/>
            <w:left w:val="none" w:sz="0" w:space="0" w:color="auto"/>
            <w:bottom w:val="none" w:sz="0" w:space="0" w:color="auto"/>
            <w:right w:val="none" w:sz="0" w:space="0" w:color="auto"/>
          </w:divBdr>
          <w:divsChild>
            <w:div w:id="800415624">
              <w:marLeft w:val="0"/>
              <w:marRight w:val="0"/>
              <w:marTop w:val="0"/>
              <w:marBottom w:val="0"/>
              <w:divBdr>
                <w:top w:val="none" w:sz="0" w:space="0" w:color="auto"/>
                <w:left w:val="none" w:sz="0" w:space="0" w:color="auto"/>
                <w:bottom w:val="none" w:sz="0" w:space="0" w:color="auto"/>
                <w:right w:val="none" w:sz="0" w:space="0" w:color="auto"/>
              </w:divBdr>
            </w:div>
          </w:divsChild>
        </w:div>
        <w:div w:id="958681215">
          <w:marLeft w:val="0"/>
          <w:marRight w:val="0"/>
          <w:marTop w:val="0"/>
          <w:marBottom w:val="0"/>
          <w:divBdr>
            <w:top w:val="none" w:sz="0" w:space="0" w:color="auto"/>
            <w:left w:val="none" w:sz="0" w:space="0" w:color="auto"/>
            <w:bottom w:val="none" w:sz="0" w:space="0" w:color="auto"/>
            <w:right w:val="none" w:sz="0" w:space="0" w:color="auto"/>
          </w:divBdr>
          <w:divsChild>
            <w:div w:id="108627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82343">
      <w:bodyDiv w:val="1"/>
      <w:marLeft w:val="0"/>
      <w:marRight w:val="0"/>
      <w:marTop w:val="0"/>
      <w:marBottom w:val="0"/>
      <w:divBdr>
        <w:top w:val="none" w:sz="0" w:space="0" w:color="auto"/>
        <w:left w:val="none" w:sz="0" w:space="0" w:color="auto"/>
        <w:bottom w:val="none" w:sz="0" w:space="0" w:color="auto"/>
        <w:right w:val="none" w:sz="0" w:space="0" w:color="auto"/>
      </w:divBdr>
      <w:divsChild>
        <w:div w:id="1403916558">
          <w:marLeft w:val="0"/>
          <w:marRight w:val="0"/>
          <w:marTop w:val="0"/>
          <w:marBottom w:val="0"/>
          <w:divBdr>
            <w:top w:val="none" w:sz="0" w:space="0" w:color="auto"/>
            <w:left w:val="none" w:sz="0" w:space="0" w:color="auto"/>
            <w:bottom w:val="none" w:sz="0" w:space="0" w:color="auto"/>
            <w:right w:val="none" w:sz="0" w:space="0" w:color="auto"/>
          </w:divBdr>
        </w:div>
      </w:divsChild>
    </w:div>
    <w:div w:id="1271667765">
      <w:bodyDiv w:val="1"/>
      <w:marLeft w:val="0"/>
      <w:marRight w:val="0"/>
      <w:marTop w:val="0"/>
      <w:marBottom w:val="0"/>
      <w:divBdr>
        <w:top w:val="none" w:sz="0" w:space="0" w:color="auto"/>
        <w:left w:val="none" w:sz="0" w:space="0" w:color="auto"/>
        <w:bottom w:val="none" w:sz="0" w:space="0" w:color="auto"/>
        <w:right w:val="none" w:sz="0" w:space="0" w:color="auto"/>
      </w:divBdr>
    </w:div>
    <w:div w:id="1449734962">
      <w:bodyDiv w:val="1"/>
      <w:marLeft w:val="0"/>
      <w:marRight w:val="0"/>
      <w:marTop w:val="0"/>
      <w:marBottom w:val="0"/>
      <w:divBdr>
        <w:top w:val="none" w:sz="0" w:space="0" w:color="auto"/>
        <w:left w:val="none" w:sz="0" w:space="0" w:color="auto"/>
        <w:bottom w:val="none" w:sz="0" w:space="0" w:color="auto"/>
        <w:right w:val="none" w:sz="0" w:space="0" w:color="auto"/>
      </w:divBdr>
    </w:div>
    <w:div w:id="1496654396">
      <w:bodyDiv w:val="1"/>
      <w:marLeft w:val="0"/>
      <w:marRight w:val="0"/>
      <w:marTop w:val="0"/>
      <w:marBottom w:val="0"/>
      <w:divBdr>
        <w:top w:val="none" w:sz="0" w:space="0" w:color="auto"/>
        <w:left w:val="none" w:sz="0" w:space="0" w:color="auto"/>
        <w:bottom w:val="none" w:sz="0" w:space="0" w:color="auto"/>
        <w:right w:val="none" w:sz="0" w:space="0" w:color="auto"/>
      </w:divBdr>
      <w:divsChild>
        <w:div w:id="750272312">
          <w:marLeft w:val="0"/>
          <w:marRight w:val="0"/>
          <w:marTop w:val="0"/>
          <w:marBottom w:val="0"/>
          <w:divBdr>
            <w:top w:val="none" w:sz="0" w:space="0" w:color="auto"/>
            <w:left w:val="none" w:sz="0" w:space="0" w:color="auto"/>
            <w:bottom w:val="none" w:sz="0" w:space="0" w:color="auto"/>
            <w:right w:val="none" w:sz="0" w:space="0" w:color="auto"/>
          </w:divBdr>
        </w:div>
      </w:divsChild>
    </w:div>
    <w:div w:id="1513452526">
      <w:bodyDiv w:val="1"/>
      <w:marLeft w:val="0"/>
      <w:marRight w:val="0"/>
      <w:marTop w:val="0"/>
      <w:marBottom w:val="0"/>
      <w:divBdr>
        <w:top w:val="none" w:sz="0" w:space="0" w:color="auto"/>
        <w:left w:val="none" w:sz="0" w:space="0" w:color="auto"/>
        <w:bottom w:val="none" w:sz="0" w:space="0" w:color="auto"/>
        <w:right w:val="none" w:sz="0" w:space="0" w:color="auto"/>
      </w:divBdr>
      <w:divsChild>
        <w:div w:id="2093547580">
          <w:marLeft w:val="0"/>
          <w:marRight w:val="0"/>
          <w:marTop w:val="0"/>
          <w:marBottom w:val="0"/>
          <w:divBdr>
            <w:top w:val="none" w:sz="0" w:space="0" w:color="auto"/>
            <w:left w:val="none" w:sz="0" w:space="0" w:color="auto"/>
            <w:bottom w:val="none" w:sz="0" w:space="0" w:color="auto"/>
            <w:right w:val="none" w:sz="0" w:space="0" w:color="auto"/>
          </w:divBdr>
        </w:div>
        <w:div w:id="231935022">
          <w:marLeft w:val="0"/>
          <w:marRight w:val="0"/>
          <w:marTop w:val="0"/>
          <w:marBottom w:val="0"/>
          <w:divBdr>
            <w:top w:val="none" w:sz="0" w:space="0" w:color="auto"/>
            <w:left w:val="none" w:sz="0" w:space="0" w:color="auto"/>
            <w:bottom w:val="none" w:sz="0" w:space="0" w:color="auto"/>
            <w:right w:val="none" w:sz="0" w:space="0" w:color="auto"/>
          </w:divBdr>
        </w:div>
        <w:div w:id="1362783233">
          <w:marLeft w:val="0"/>
          <w:marRight w:val="0"/>
          <w:marTop w:val="0"/>
          <w:marBottom w:val="0"/>
          <w:divBdr>
            <w:top w:val="none" w:sz="0" w:space="0" w:color="auto"/>
            <w:left w:val="none" w:sz="0" w:space="0" w:color="auto"/>
            <w:bottom w:val="none" w:sz="0" w:space="0" w:color="auto"/>
            <w:right w:val="none" w:sz="0" w:space="0" w:color="auto"/>
          </w:divBdr>
        </w:div>
        <w:div w:id="2016683710">
          <w:marLeft w:val="0"/>
          <w:marRight w:val="0"/>
          <w:marTop w:val="0"/>
          <w:marBottom w:val="0"/>
          <w:divBdr>
            <w:top w:val="none" w:sz="0" w:space="0" w:color="auto"/>
            <w:left w:val="none" w:sz="0" w:space="0" w:color="auto"/>
            <w:bottom w:val="none" w:sz="0" w:space="0" w:color="auto"/>
            <w:right w:val="none" w:sz="0" w:space="0" w:color="auto"/>
          </w:divBdr>
        </w:div>
        <w:div w:id="1326978214">
          <w:marLeft w:val="0"/>
          <w:marRight w:val="0"/>
          <w:marTop w:val="0"/>
          <w:marBottom w:val="0"/>
          <w:divBdr>
            <w:top w:val="none" w:sz="0" w:space="0" w:color="auto"/>
            <w:left w:val="none" w:sz="0" w:space="0" w:color="auto"/>
            <w:bottom w:val="none" w:sz="0" w:space="0" w:color="auto"/>
            <w:right w:val="none" w:sz="0" w:space="0" w:color="auto"/>
          </w:divBdr>
        </w:div>
        <w:div w:id="683243204">
          <w:marLeft w:val="0"/>
          <w:marRight w:val="0"/>
          <w:marTop w:val="0"/>
          <w:marBottom w:val="0"/>
          <w:divBdr>
            <w:top w:val="none" w:sz="0" w:space="0" w:color="auto"/>
            <w:left w:val="none" w:sz="0" w:space="0" w:color="auto"/>
            <w:bottom w:val="none" w:sz="0" w:space="0" w:color="auto"/>
            <w:right w:val="none" w:sz="0" w:space="0" w:color="auto"/>
          </w:divBdr>
        </w:div>
        <w:div w:id="2019306007">
          <w:marLeft w:val="0"/>
          <w:marRight w:val="0"/>
          <w:marTop w:val="0"/>
          <w:marBottom w:val="0"/>
          <w:divBdr>
            <w:top w:val="none" w:sz="0" w:space="0" w:color="auto"/>
            <w:left w:val="none" w:sz="0" w:space="0" w:color="auto"/>
            <w:bottom w:val="none" w:sz="0" w:space="0" w:color="auto"/>
            <w:right w:val="none" w:sz="0" w:space="0" w:color="auto"/>
          </w:divBdr>
        </w:div>
        <w:div w:id="917324974">
          <w:marLeft w:val="0"/>
          <w:marRight w:val="0"/>
          <w:marTop w:val="0"/>
          <w:marBottom w:val="0"/>
          <w:divBdr>
            <w:top w:val="none" w:sz="0" w:space="0" w:color="auto"/>
            <w:left w:val="none" w:sz="0" w:space="0" w:color="auto"/>
            <w:bottom w:val="none" w:sz="0" w:space="0" w:color="auto"/>
            <w:right w:val="none" w:sz="0" w:space="0" w:color="auto"/>
          </w:divBdr>
        </w:div>
        <w:div w:id="1812138901">
          <w:marLeft w:val="0"/>
          <w:marRight w:val="0"/>
          <w:marTop w:val="0"/>
          <w:marBottom w:val="0"/>
          <w:divBdr>
            <w:top w:val="none" w:sz="0" w:space="0" w:color="auto"/>
            <w:left w:val="none" w:sz="0" w:space="0" w:color="auto"/>
            <w:bottom w:val="none" w:sz="0" w:space="0" w:color="auto"/>
            <w:right w:val="none" w:sz="0" w:space="0" w:color="auto"/>
          </w:divBdr>
        </w:div>
        <w:div w:id="1902709327">
          <w:marLeft w:val="0"/>
          <w:marRight w:val="0"/>
          <w:marTop w:val="0"/>
          <w:marBottom w:val="0"/>
          <w:divBdr>
            <w:top w:val="none" w:sz="0" w:space="0" w:color="auto"/>
            <w:left w:val="none" w:sz="0" w:space="0" w:color="auto"/>
            <w:bottom w:val="none" w:sz="0" w:space="0" w:color="auto"/>
            <w:right w:val="none" w:sz="0" w:space="0" w:color="auto"/>
          </w:divBdr>
        </w:div>
        <w:div w:id="9572804">
          <w:marLeft w:val="0"/>
          <w:marRight w:val="0"/>
          <w:marTop w:val="0"/>
          <w:marBottom w:val="0"/>
          <w:divBdr>
            <w:top w:val="none" w:sz="0" w:space="0" w:color="auto"/>
            <w:left w:val="none" w:sz="0" w:space="0" w:color="auto"/>
            <w:bottom w:val="none" w:sz="0" w:space="0" w:color="auto"/>
            <w:right w:val="none" w:sz="0" w:space="0" w:color="auto"/>
          </w:divBdr>
        </w:div>
        <w:div w:id="513570796">
          <w:marLeft w:val="0"/>
          <w:marRight w:val="0"/>
          <w:marTop w:val="0"/>
          <w:marBottom w:val="0"/>
          <w:divBdr>
            <w:top w:val="none" w:sz="0" w:space="0" w:color="auto"/>
            <w:left w:val="none" w:sz="0" w:space="0" w:color="auto"/>
            <w:bottom w:val="none" w:sz="0" w:space="0" w:color="auto"/>
            <w:right w:val="none" w:sz="0" w:space="0" w:color="auto"/>
          </w:divBdr>
        </w:div>
        <w:div w:id="1214120245">
          <w:marLeft w:val="0"/>
          <w:marRight w:val="0"/>
          <w:marTop w:val="0"/>
          <w:marBottom w:val="0"/>
          <w:divBdr>
            <w:top w:val="none" w:sz="0" w:space="0" w:color="auto"/>
            <w:left w:val="none" w:sz="0" w:space="0" w:color="auto"/>
            <w:bottom w:val="none" w:sz="0" w:space="0" w:color="auto"/>
            <w:right w:val="none" w:sz="0" w:space="0" w:color="auto"/>
          </w:divBdr>
        </w:div>
      </w:divsChild>
    </w:div>
    <w:div w:id="1542479876">
      <w:bodyDiv w:val="1"/>
      <w:marLeft w:val="0"/>
      <w:marRight w:val="0"/>
      <w:marTop w:val="0"/>
      <w:marBottom w:val="0"/>
      <w:divBdr>
        <w:top w:val="none" w:sz="0" w:space="0" w:color="auto"/>
        <w:left w:val="none" w:sz="0" w:space="0" w:color="auto"/>
        <w:bottom w:val="none" w:sz="0" w:space="0" w:color="auto"/>
        <w:right w:val="none" w:sz="0" w:space="0" w:color="auto"/>
      </w:divBdr>
    </w:div>
    <w:div w:id="1560441562">
      <w:bodyDiv w:val="1"/>
      <w:marLeft w:val="0"/>
      <w:marRight w:val="0"/>
      <w:marTop w:val="0"/>
      <w:marBottom w:val="0"/>
      <w:divBdr>
        <w:top w:val="none" w:sz="0" w:space="0" w:color="auto"/>
        <w:left w:val="none" w:sz="0" w:space="0" w:color="auto"/>
        <w:bottom w:val="none" w:sz="0" w:space="0" w:color="auto"/>
        <w:right w:val="none" w:sz="0" w:space="0" w:color="auto"/>
      </w:divBdr>
    </w:div>
    <w:div w:id="1734035672">
      <w:bodyDiv w:val="1"/>
      <w:marLeft w:val="0"/>
      <w:marRight w:val="0"/>
      <w:marTop w:val="0"/>
      <w:marBottom w:val="0"/>
      <w:divBdr>
        <w:top w:val="none" w:sz="0" w:space="0" w:color="auto"/>
        <w:left w:val="none" w:sz="0" w:space="0" w:color="auto"/>
        <w:bottom w:val="none" w:sz="0" w:space="0" w:color="auto"/>
        <w:right w:val="none" w:sz="0" w:space="0" w:color="auto"/>
      </w:divBdr>
      <w:divsChild>
        <w:div w:id="2036222847">
          <w:marLeft w:val="0"/>
          <w:marRight w:val="0"/>
          <w:marTop w:val="0"/>
          <w:marBottom w:val="0"/>
          <w:divBdr>
            <w:top w:val="none" w:sz="0" w:space="0" w:color="auto"/>
            <w:left w:val="none" w:sz="0" w:space="0" w:color="auto"/>
            <w:bottom w:val="none" w:sz="0" w:space="0" w:color="auto"/>
            <w:right w:val="none" w:sz="0" w:space="0" w:color="auto"/>
          </w:divBdr>
        </w:div>
      </w:divsChild>
    </w:div>
    <w:div w:id="1891531836">
      <w:bodyDiv w:val="1"/>
      <w:marLeft w:val="0"/>
      <w:marRight w:val="0"/>
      <w:marTop w:val="0"/>
      <w:marBottom w:val="0"/>
      <w:divBdr>
        <w:top w:val="none" w:sz="0" w:space="0" w:color="auto"/>
        <w:left w:val="none" w:sz="0" w:space="0" w:color="auto"/>
        <w:bottom w:val="none" w:sz="0" w:space="0" w:color="auto"/>
        <w:right w:val="none" w:sz="0" w:space="0" w:color="auto"/>
      </w:divBdr>
    </w:div>
    <w:div w:id="1944261393">
      <w:bodyDiv w:val="1"/>
      <w:marLeft w:val="0"/>
      <w:marRight w:val="0"/>
      <w:marTop w:val="0"/>
      <w:marBottom w:val="0"/>
      <w:divBdr>
        <w:top w:val="none" w:sz="0" w:space="0" w:color="auto"/>
        <w:left w:val="none" w:sz="0" w:space="0" w:color="auto"/>
        <w:bottom w:val="none" w:sz="0" w:space="0" w:color="auto"/>
        <w:right w:val="none" w:sz="0" w:space="0" w:color="auto"/>
      </w:divBdr>
    </w:div>
    <w:div w:id="2123988893">
      <w:bodyDiv w:val="1"/>
      <w:marLeft w:val="0"/>
      <w:marRight w:val="0"/>
      <w:marTop w:val="0"/>
      <w:marBottom w:val="0"/>
      <w:divBdr>
        <w:top w:val="none" w:sz="0" w:space="0" w:color="auto"/>
        <w:left w:val="none" w:sz="0" w:space="0" w:color="auto"/>
        <w:bottom w:val="none" w:sz="0" w:space="0" w:color="auto"/>
        <w:right w:val="none" w:sz="0" w:space="0" w:color="auto"/>
      </w:divBdr>
      <w:divsChild>
        <w:div w:id="176887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ideicomisoriosonora.gob.mx/docs/DPEMERGENCIA%20SONORA_situaci&#243;n%20al%2024%20SEP2014%20met%20tot%20super-subte%2018%20sept.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504D4-4643-4655-A08D-937305B5F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10813</Words>
  <Characters>59477</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Yisleim Vazquez Valentin</dc:creator>
  <cp:keywords/>
  <dc:description/>
  <cp:lastModifiedBy>andrea viloria</cp:lastModifiedBy>
  <cp:revision>2</cp:revision>
  <cp:lastPrinted>2018-09-20T15:11:00Z</cp:lastPrinted>
  <dcterms:created xsi:type="dcterms:W3CDTF">2022-05-10T19:48:00Z</dcterms:created>
  <dcterms:modified xsi:type="dcterms:W3CDTF">2022-05-10T19:48:00Z</dcterms:modified>
</cp:coreProperties>
</file>